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E48450" w14:textId="77777777" w:rsidR="00AA4CE4" w:rsidRPr="00871017" w:rsidRDefault="00AA4CE4">
      <w:pPr>
        <w:rPr>
          <w:rFonts w:ascii="Comic Sans MS" w:hAnsi="Comic Sans MS"/>
          <w:sz w:val="18"/>
          <w:szCs w:val="18"/>
        </w:rPr>
      </w:pPr>
    </w:p>
    <w:tbl>
      <w:tblPr>
        <w:tblW w:w="99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7920"/>
      </w:tblGrid>
      <w:tr w:rsidR="00A14EB3" w:rsidRPr="00871017" w14:paraId="27A6589E" w14:textId="77777777" w:rsidTr="0059713A">
        <w:tc>
          <w:tcPr>
            <w:tcW w:w="9990" w:type="dxa"/>
            <w:gridSpan w:val="2"/>
            <w:shd w:val="clear" w:color="auto" w:fill="339966"/>
          </w:tcPr>
          <w:p w14:paraId="01B4CDAE" w14:textId="77777777" w:rsidR="00AA4CE4" w:rsidRPr="00FF4E5A" w:rsidRDefault="00FD4BFC" w:rsidP="0082248D">
            <w:pPr>
              <w:jc w:val="center"/>
              <w:rPr>
                <w:rFonts w:ascii="Comic Sans MS" w:hAnsi="Comic Sans MS"/>
                <w:b/>
                <w:sz w:val="22"/>
                <w:szCs w:val="22"/>
              </w:rPr>
            </w:pPr>
            <w:r>
              <w:rPr>
                <w:rFonts w:ascii="Comic Sans MS" w:hAnsi="Comic Sans MS"/>
                <w:b/>
                <w:sz w:val="22"/>
                <w:szCs w:val="22"/>
              </w:rPr>
              <w:t>Grade 5</w:t>
            </w:r>
          </w:p>
          <w:p w14:paraId="10432CCF" w14:textId="77777777" w:rsidR="00A14EB3" w:rsidRPr="00FF4E5A" w:rsidRDefault="00DE6A3B" w:rsidP="0082248D">
            <w:pPr>
              <w:jc w:val="center"/>
              <w:rPr>
                <w:rFonts w:ascii="Comic Sans MS" w:hAnsi="Comic Sans MS"/>
                <w:b/>
                <w:sz w:val="22"/>
                <w:szCs w:val="22"/>
              </w:rPr>
            </w:pPr>
            <w:r w:rsidRPr="00FF4E5A">
              <w:rPr>
                <w:rFonts w:ascii="Comic Sans MS" w:hAnsi="Comic Sans MS"/>
                <w:b/>
                <w:sz w:val="22"/>
                <w:szCs w:val="22"/>
              </w:rPr>
              <w:t>Unit Overview</w:t>
            </w:r>
          </w:p>
          <w:p w14:paraId="7C1AB533" w14:textId="71E3E9F5" w:rsidR="00A14EB3" w:rsidRPr="00871017" w:rsidRDefault="00DD6DDD" w:rsidP="003E5F0E">
            <w:pPr>
              <w:jc w:val="center"/>
              <w:rPr>
                <w:rFonts w:ascii="Comic Sans MS" w:hAnsi="Comic Sans MS"/>
                <w:i/>
                <w:sz w:val="18"/>
                <w:szCs w:val="18"/>
              </w:rPr>
            </w:pPr>
            <w:r>
              <w:rPr>
                <w:rFonts w:ascii="Comic Sans MS" w:hAnsi="Comic Sans MS"/>
                <w:b/>
                <w:i/>
                <w:sz w:val="22"/>
                <w:szCs w:val="22"/>
              </w:rPr>
              <w:t>The Lens of History: Research Reports</w:t>
            </w:r>
          </w:p>
        </w:tc>
      </w:tr>
      <w:tr w:rsidR="00A14EB3" w:rsidRPr="00871017" w14:paraId="077DB31C" w14:textId="77777777" w:rsidTr="00BA372C">
        <w:tc>
          <w:tcPr>
            <w:tcW w:w="2070" w:type="dxa"/>
            <w:shd w:val="clear" w:color="auto" w:fill="auto"/>
          </w:tcPr>
          <w:p w14:paraId="33A27F3D" w14:textId="77777777" w:rsidR="00A14EB3" w:rsidRPr="00871017" w:rsidRDefault="00DE6A3B">
            <w:pPr>
              <w:rPr>
                <w:rFonts w:ascii="Comic Sans MS" w:hAnsi="Comic Sans MS"/>
                <w:b/>
                <w:sz w:val="22"/>
                <w:szCs w:val="22"/>
              </w:rPr>
            </w:pPr>
            <w:r w:rsidRPr="00871017">
              <w:rPr>
                <w:rFonts w:ascii="Comic Sans MS" w:hAnsi="Comic Sans MS"/>
                <w:b/>
                <w:sz w:val="22"/>
                <w:szCs w:val="22"/>
              </w:rPr>
              <w:t>Focus Teaching Points</w:t>
            </w:r>
          </w:p>
        </w:tc>
        <w:tc>
          <w:tcPr>
            <w:tcW w:w="7920" w:type="dxa"/>
            <w:shd w:val="clear" w:color="auto" w:fill="auto"/>
          </w:tcPr>
          <w:p w14:paraId="464CB224" w14:textId="3703FE58" w:rsidR="003E5F0E" w:rsidRPr="003E5F0E" w:rsidRDefault="00F13BAD" w:rsidP="009630AC">
            <w:pPr>
              <w:pStyle w:val="MediumGrid1-Accent21"/>
              <w:numPr>
                <w:ilvl w:val="0"/>
                <w:numId w:val="15"/>
              </w:numPr>
              <w:ind w:left="342"/>
              <w:rPr>
                <w:rFonts w:ascii="Comic Sans MS" w:hAnsi="Comic Sans MS"/>
                <w:i/>
                <w:sz w:val="18"/>
                <w:szCs w:val="18"/>
              </w:rPr>
            </w:pPr>
            <w:r>
              <w:rPr>
                <w:rFonts w:ascii="Comic Sans MS" w:hAnsi="Comic Sans MS"/>
                <w:sz w:val="18"/>
                <w:szCs w:val="18"/>
              </w:rPr>
              <w:t>Organizing information in preparation to write</w:t>
            </w:r>
          </w:p>
          <w:p w14:paraId="752CE610" w14:textId="77777777" w:rsidR="00550886" w:rsidRDefault="00F13BAD" w:rsidP="009630AC">
            <w:pPr>
              <w:numPr>
                <w:ilvl w:val="0"/>
                <w:numId w:val="2"/>
              </w:numPr>
              <w:rPr>
                <w:rFonts w:ascii="Comic Sans MS" w:hAnsi="Comic Sans MS"/>
                <w:sz w:val="18"/>
                <w:szCs w:val="18"/>
              </w:rPr>
            </w:pPr>
            <w:r>
              <w:rPr>
                <w:rFonts w:ascii="Comic Sans MS" w:hAnsi="Comic Sans MS"/>
                <w:sz w:val="18"/>
                <w:szCs w:val="18"/>
              </w:rPr>
              <w:t>Recalling all known information about a topic before writing</w:t>
            </w:r>
          </w:p>
          <w:p w14:paraId="756E3683" w14:textId="77777777" w:rsidR="00F13BAD" w:rsidRDefault="00F13BAD" w:rsidP="009630AC">
            <w:pPr>
              <w:numPr>
                <w:ilvl w:val="0"/>
                <w:numId w:val="2"/>
              </w:numPr>
              <w:rPr>
                <w:rFonts w:ascii="Comic Sans MS" w:hAnsi="Comic Sans MS"/>
                <w:sz w:val="18"/>
                <w:szCs w:val="18"/>
              </w:rPr>
            </w:pPr>
            <w:r>
              <w:rPr>
                <w:rFonts w:ascii="Comic Sans MS" w:hAnsi="Comic Sans MS"/>
                <w:sz w:val="18"/>
                <w:szCs w:val="18"/>
              </w:rPr>
              <w:t>Shifting between recording information and writing to grow ideas</w:t>
            </w:r>
          </w:p>
          <w:p w14:paraId="28524C14" w14:textId="77777777" w:rsidR="00F13BAD" w:rsidRDefault="00F13BAD" w:rsidP="009630AC">
            <w:pPr>
              <w:numPr>
                <w:ilvl w:val="0"/>
                <w:numId w:val="2"/>
              </w:numPr>
              <w:rPr>
                <w:rFonts w:ascii="Comic Sans MS" w:hAnsi="Comic Sans MS"/>
                <w:sz w:val="18"/>
                <w:szCs w:val="18"/>
              </w:rPr>
            </w:pPr>
            <w:r>
              <w:rPr>
                <w:rFonts w:ascii="Comic Sans MS" w:hAnsi="Comic Sans MS"/>
                <w:sz w:val="18"/>
                <w:szCs w:val="18"/>
              </w:rPr>
              <w:t>Paying attention to geography as a way to understand the unfolding of historical events</w:t>
            </w:r>
          </w:p>
          <w:p w14:paraId="6841044C" w14:textId="017F5508" w:rsidR="00F13BAD" w:rsidRDefault="00F13BAD" w:rsidP="009630AC">
            <w:pPr>
              <w:numPr>
                <w:ilvl w:val="0"/>
                <w:numId w:val="2"/>
              </w:numPr>
              <w:rPr>
                <w:rFonts w:ascii="Comic Sans MS" w:hAnsi="Comic Sans MS"/>
                <w:sz w:val="18"/>
                <w:szCs w:val="18"/>
              </w:rPr>
            </w:pPr>
            <w:r>
              <w:rPr>
                <w:rFonts w:ascii="Comic Sans MS" w:hAnsi="Comic Sans MS"/>
                <w:sz w:val="18"/>
                <w:szCs w:val="18"/>
              </w:rPr>
              <w:t>Asking questions and figuring out answers as a way to come up with new ideas for writing</w:t>
            </w:r>
          </w:p>
          <w:p w14:paraId="0CEDC06B" w14:textId="77777777" w:rsidR="00F13BAD" w:rsidRDefault="00F13BAD" w:rsidP="009630AC">
            <w:pPr>
              <w:numPr>
                <w:ilvl w:val="0"/>
                <w:numId w:val="2"/>
              </w:numPr>
              <w:rPr>
                <w:rFonts w:ascii="Comic Sans MS" w:hAnsi="Comic Sans MS"/>
                <w:sz w:val="18"/>
                <w:szCs w:val="18"/>
              </w:rPr>
            </w:pPr>
            <w:r>
              <w:rPr>
                <w:rFonts w:ascii="Comic Sans MS" w:hAnsi="Comic Sans MS"/>
                <w:sz w:val="18"/>
                <w:szCs w:val="18"/>
              </w:rPr>
              <w:t>Thinking about the relationships between events in history to strengthen writing</w:t>
            </w:r>
          </w:p>
          <w:p w14:paraId="2543067E" w14:textId="77777777" w:rsidR="00F13BAD" w:rsidRDefault="00F13BAD" w:rsidP="009630AC">
            <w:pPr>
              <w:numPr>
                <w:ilvl w:val="0"/>
                <w:numId w:val="2"/>
              </w:numPr>
              <w:rPr>
                <w:rFonts w:ascii="Comic Sans MS" w:hAnsi="Comic Sans MS"/>
                <w:sz w:val="18"/>
                <w:szCs w:val="18"/>
              </w:rPr>
            </w:pPr>
            <w:r>
              <w:rPr>
                <w:rFonts w:ascii="Comic Sans MS" w:hAnsi="Comic Sans MS"/>
                <w:sz w:val="18"/>
                <w:szCs w:val="18"/>
              </w:rPr>
              <w:t>Making a plan for quick research to fill in information gaps</w:t>
            </w:r>
          </w:p>
          <w:p w14:paraId="5DB6C49B" w14:textId="77777777" w:rsidR="00F13BAD" w:rsidRDefault="00F13BAD" w:rsidP="009630AC">
            <w:pPr>
              <w:numPr>
                <w:ilvl w:val="0"/>
                <w:numId w:val="2"/>
              </w:numPr>
              <w:rPr>
                <w:rFonts w:ascii="Comic Sans MS" w:hAnsi="Comic Sans MS"/>
                <w:sz w:val="18"/>
                <w:szCs w:val="18"/>
              </w:rPr>
            </w:pPr>
            <w:r>
              <w:rPr>
                <w:rFonts w:ascii="Comic Sans MS" w:hAnsi="Comic Sans MS"/>
                <w:sz w:val="18"/>
                <w:szCs w:val="18"/>
              </w:rPr>
              <w:t>Revising by sketching outlines and writing fast off outlines</w:t>
            </w:r>
          </w:p>
          <w:p w14:paraId="11DC75A2" w14:textId="77777777" w:rsidR="00F13BAD" w:rsidRDefault="00F13BAD" w:rsidP="009630AC">
            <w:pPr>
              <w:numPr>
                <w:ilvl w:val="0"/>
                <w:numId w:val="2"/>
              </w:numPr>
              <w:rPr>
                <w:rFonts w:ascii="Comic Sans MS" w:hAnsi="Comic Sans MS"/>
                <w:sz w:val="18"/>
                <w:szCs w:val="18"/>
              </w:rPr>
            </w:pPr>
            <w:r>
              <w:rPr>
                <w:rFonts w:ascii="Comic Sans MS" w:hAnsi="Comic Sans MS"/>
                <w:sz w:val="18"/>
                <w:szCs w:val="18"/>
              </w:rPr>
              <w:t>Self-assessment and goal setting for writing research reports</w:t>
            </w:r>
          </w:p>
          <w:p w14:paraId="0936CA84" w14:textId="77777777" w:rsidR="00F13BAD" w:rsidRDefault="00F13BAD" w:rsidP="009630AC">
            <w:pPr>
              <w:numPr>
                <w:ilvl w:val="0"/>
                <w:numId w:val="2"/>
              </w:numPr>
              <w:rPr>
                <w:rFonts w:ascii="Comic Sans MS" w:hAnsi="Comic Sans MS"/>
                <w:sz w:val="18"/>
                <w:szCs w:val="18"/>
              </w:rPr>
            </w:pPr>
            <w:r>
              <w:rPr>
                <w:rFonts w:ascii="Comic Sans MS" w:hAnsi="Comic Sans MS"/>
                <w:sz w:val="18"/>
                <w:szCs w:val="18"/>
              </w:rPr>
              <w:t>Studying mentor texts to help angle research toward an audience</w:t>
            </w:r>
          </w:p>
          <w:p w14:paraId="7899E295" w14:textId="77777777" w:rsidR="00F13BAD" w:rsidRDefault="00F13BAD" w:rsidP="009630AC">
            <w:pPr>
              <w:numPr>
                <w:ilvl w:val="0"/>
                <w:numId w:val="2"/>
              </w:numPr>
              <w:rPr>
                <w:rFonts w:ascii="Comic Sans MS" w:hAnsi="Comic Sans MS"/>
                <w:sz w:val="18"/>
                <w:szCs w:val="18"/>
              </w:rPr>
            </w:pPr>
            <w:r>
              <w:rPr>
                <w:rFonts w:ascii="Comic Sans MS" w:hAnsi="Comic Sans MS"/>
                <w:sz w:val="18"/>
                <w:szCs w:val="18"/>
              </w:rPr>
              <w:t>Closely reading primary source documents to strengthen research reports</w:t>
            </w:r>
          </w:p>
          <w:p w14:paraId="66426B27" w14:textId="77777777" w:rsidR="00F13BAD" w:rsidRDefault="00F13BAD" w:rsidP="009630AC">
            <w:pPr>
              <w:numPr>
                <w:ilvl w:val="0"/>
                <w:numId w:val="2"/>
              </w:numPr>
              <w:rPr>
                <w:rFonts w:ascii="Comic Sans MS" w:hAnsi="Comic Sans MS"/>
                <w:sz w:val="18"/>
                <w:szCs w:val="18"/>
              </w:rPr>
            </w:pPr>
            <w:r>
              <w:rPr>
                <w:rFonts w:ascii="Comic Sans MS" w:hAnsi="Comic Sans MS"/>
                <w:sz w:val="18"/>
                <w:szCs w:val="18"/>
              </w:rPr>
              <w:t>Organizing research by categorizing facts and analysis</w:t>
            </w:r>
          </w:p>
          <w:p w14:paraId="31A41F7D" w14:textId="77777777" w:rsidR="00F13BAD" w:rsidRDefault="00D3098E" w:rsidP="009630AC">
            <w:pPr>
              <w:numPr>
                <w:ilvl w:val="0"/>
                <w:numId w:val="2"/>
              </w:numPr>
              <w:rPr>
                <w:rFonts w:ascii="Comic Sans MS" w:hAnsi="Comic Sans MS"/>
                <w:sz w:val="18"/>
                <w:szCs w:val="18"/>
              </w:rPr>
            </w:pPr>
            <w:r>
              <w:rPr>
                <w:rFonts w:ascii="Comic Sans MS" w:hAnsi="Comic Sans MS"/>
                <w:sz w:val="18"/>
                <w:szCs w:val="18"/>
              </w:rPr>
              <w:t>Studying mentor texts to revise the structure of writing</w:t>
            </w:r>
          </w:p>
          <w:p w14:paraId="67DACA0C" w14:textId="77777777" w:rsidR="00D3098E" w:rsidRDefault="00D3098E" w:rsidP="009630AC">
            <w:pPr>
              <w:numPr>
                <w:ilvl w:val="0"/>
                <w:numId w:val="2"/>
              </w:numPr>
              <w:rPr>
                <w:rFonts w:ascii="Comic Sans MS" w:hAnsi="Comic Sans MS"/>
                <w:sz w:val="18"/>
                <w:szCs w:val="18"/>
              </w:rPr>
            </w:pPr>
            <w:r>
              <w:rPr>
                <w:rFonts w:ascii="Comic Sans MS" w:hAnsi="Comic Sans MS"/>
                <w:sz w:val="18"/>
                <w:szCs w:val="18"/>
              </w:rPr>
              <w:t>Finding multiple points of view</w:t>
            </w:r>
          </w:p>
          <w:p w14:paraId="64CFE2C1" w14:textId="77777777" w:rsidR="00D3098E" w:rsidRDefault="00D3098E" w:rsidP="009630AC">
            <w:pPr>
              <w:numPr>
                <w:ilvl w:val="0"/>
                <w:numId w:val="2"/>
              </w:numPr>
              <w:rPr>
                <w:rFonts w:ascii="Comic Sans MS" w:hAnsi="Comic Sans MS"/>
                <w:sz w:val="18"/>
                <w:szCs w:val="18"/>
              </w:rPr>
            </w:pPr>
            <w:r>
              <w:rPr>
                <w:rFonts w:ascii="Comic Sans MS" w:hAnsi="Comic Sans MS"/>
                <w:sz w:val="18"/>
                <w:szCs w:val="18"/>
              </w:rPr>
              <w:t>Creating patterns in words, structures, and meanings to make writing easier for readers</w:t>
            </w:r>
          </w:p>
          <w:p w14:paraId="6FB37703" w14:textId="77777777" w:rsidR="00D3098E" w:rsidRDefault="00D3098E" w:rsidP="009630AC">
            <w:pPr>
              <w:numPr>
                <w:ilvl w:val="0"/>
                <w:numId w:val="2"/>
              </w:numPr>
              <w:rPr>
                <w:rFonts w:ascii="Comic Sans MS" w:hAnsi="Comic Sans MS"/>
                <w:sz w:val="18"/>
                <w:szCs w:val="18"/>
              </w:rPr>
            </w:pPr>
            <w:r>
              <w:rPr>
                <w:rFonts w:ascii="Comic Sans MS" w:hAnsi="Comic Sans MS"/>
                <w:sz w:val="18"/>
                <w:szCs w:val="18"/>
              </w:rPr>
              <w:t>Using text features to write well</w:t>
            </w:r>
          </w:p>
          <w:p w14:paraId="199E2E93" w14:textId="77777777" w:rsidR="00D3098E" w:rsidRDefault="00D3098E" w:rsidP="009630AC">
            <w:pPr>
              <w:numPr>
                <w:ilvl w:val="0"/>
                <w:numId w:val="2"/>
              </w:numPr>
              <w:rPr>
                <w:rFonts w:ascii="Comic Sans MS" w:hAnsi="Comic Sans MS"/>
                <w:sz w:val="18"/>
                <w:szCs w:val="18"/>
              </w:rPr>
            </w:pPr>
            <w:r>
              <w:rPr>
                <w:rFonts w:ascii="Comic Sans MS" w:hAnsi="Comic Sans MS"/>
                <w:sz w:val="18"/>
                <w:szCs w:val="18"/>
              </w:rPr>
              <w:t>Crafting introductions and conclusions</w:t>
            </w:r>
          </w:p>
          <w:p w14:paraId="4C7B2AFF" w14:textId="77777777" w:rsidR="00D3098E" w:rsidRDefault="00D3098E" w:rsidP="009630AC">
            <w:pPr>
              <w:numPr>
                <w:ilvl w:val="0"/>
                <w:numId w:val="2"/>
              </w:numPr>
              <w:rPr>
                <w:rFonts w:ascii="Comic Sans MS" w:hAnsi="Comic Sans MS"/>
                <w:sz w:val="18"/>
                <w:szCs w:val="18"/>
              </w:rPr>
            </w:pPr>
            <w:r>
              <w:rPr>
                <w:rFonts w:ascii="Comic Sans MS" w:hAnsi="Comic Sans MS"/>
                <w:sz w:val="18"/>
                <w:szCs w:val="18"/>
              </w:rPr>
              <w:t>Studying mentor texts for revision ideas</w:t>
            </w:r>
          </w:p>
          <w:p w14:paraId="7F85DB05" w14:textId="77777777" w:rsidR="00D3098E" w:rsidRDefault="00D3098E" w:rsidP="00D3098E">
            <w:pPr>
              <w:numPr>
                <w:ilvl w:val="0"/>
                <w:numId w:val="2"/>
              </w:numPr>
              <w:rPr>
                <w:rFonts w:ascii="Comic Sans MS" w:hAnsi="Comic Sans MS"/>
                <w:sz w:val="18"/>
                <w:szCs w:val="18"/>
              </w:rPr>
            </w:pPr>
            <w:r>
              <w:rPr>
                <w:rFonts w:ascii="Comic Sans MS" w:hAnsi="Comic Sans MS"/>
                <w:sz w:val="18"/>
                <w:szCs w:val="18"/>
              </w:rPr>
              <w:t>Using punctuation to pack facts and information into sentences already written</w:t>
            </w:r>
          </w:p>
          <w:p w14:paraId="63DF4598" w14:textId="4D3058D5" w:rsidR="00D3098E" w:rsidRPr="00544B2C" w:rsidRDefault="00D3098E" w:rsidP="00D3098E">
            <w:pPr>
              <w:numPr>
                <w:ilvl w:val="0"/>
                <w:numId w:val="2"/>
              </w:numPr>
              <w:rPr>
                <w:rFonts w:ascii="Comic Sans MS" w:hAnsi="Comic Sans MS"/>
                <w:sz w:val="18"/>
                <w:szCs w:val="18"/>
              </w:rPr>
            </w:pPr>
            <w:r>
              <w:rPr>
                <w:rFonts w:ascii="Comic Sans MS" w:hAnsi="Comic Sans MS"/>
                <w:sz w:val="18"/>
                <w:szCs w:val="18"/>
              </w:rPr>
              <w:t>Celebrating learning by sharing writing with an audience</w:t>
            </w:r>
          </w:p>
        </w:tc>
      </w:tr>
      <w:tr w:rsidR="00DE6A3B" w:rsidRPr="00871017" w14:paraId="3BFF6E13" w14:textId="77777777" w:rsidTr="00BA372C">
        <w:tc>
          <w:tcPr>
            <w:tcW w:w="2070" w:type="dxa"/>
            <w:shd w:val="clear" w:color="auto" w:fill="auto"/>
          </w:tcPr>
          <w:p w14:paraId="7C4CF94F" w14:textId="2C2D539A" w:rsidR="00DE6A3B" w:rsidRPr="00871017" w:rsidRDefault="00DE6A3B">
            <w:pPr>
              <w:rPr>
                <w:rFonts w:ascii="Comic Sans MS" w:hAnsi="Comic Sans MS"/>
                <w:b/>
                <w:sz w:val="22"/>
                <w:szCs w:val="22"/>
              </w:rPr>
            </w:pPr>
            <w:r w:rsidRPr="00871017">
              <w:rPr>
                <w:rFonts w:ascii="Comic Sans MS" w:hAnsi="Comic Sans MS"/>
                <w:b/>
                <w:sz w:val="22"/>
                <w:szCs w:val="22"/>
              </w:rPr>
              <w:t>Key CCSS Standards</w:t>
            </w:r>
          </w:p>
        </w:tc>
        <w:tc>
          <w:tcPr>
            <w:tcW w:w="7920" w:type="dxa"/>
            <w:shd w:val="clear" w:color="auto" w:fill="auto"/>
          </w:tcPr>
          <w:p w14:paraId="3005381F" w14:textId="77777777" w:rsidR="00CD0E2C" w:rsidRPr="00544B2C" w:rsidRDefault="00CD0E2C" w:rsidP="00CD0E2C">
            <w:pPr>
              <w:rPr>
                <w:rFonts w:ascii="Comic Sans MS" w:hAnsi="Comic Sans MS"/>
                <w:b/>
                <w:i/>
                <w:sz w:val="18"/>
                <w:szCs w:val="18"/>
              </w:rPr>
            </w:pPr>
            <w:r w:rsidRPr="00544B2C">
              <w:rPr>
                <w:rFonts w:ascii="Comic Sans MS" w:hAnsi="Comic Sans MS"/>
                <w:b/>
                <w:i/>
                <w:sz w:val="18"/>
                <w:szCs w:val="18"/>
              </w:rPr>
              <w:t>Writing Standards</w:t>
            </w:r>
            <w:r w:rsidRPr="00544B2C">
              <w:rPr>
                <w:rFonts w:ascii="Comic Sans MS" w:hAnsi="Comic Sans MS"/>
                <w:i/>
                <w:sz w:val="18"/>
                <w:szCs w:val="18"/>
              </w:rPr>
              <w:t xml:space="preserve"> </w:t>
            </w:r>
            <w:r w:rsidRPr="00544B2C">
              <w:rPr>
                <w:rFonts w:ascii="Comic Sans MS" w:hAnsi="Comic Sans MS"/>
                <w:b/>
                <w:i/>
                <w:sz w:val="18"/>
                <w:szCs w:val="18"/>
              </w:rPr>
              <w:t>(W)</w:t>
            </w:r>
          </w:p>
          <w:p w14:paraId="5346D0CE" w14:textId="2D02240D" w:rsidR="00CD0E2C" w:rsidRPr="00544B2C" w:rsidRDefault="00CD0E2C" w:rsidP="00CD0E2C">
            <w:pPr>
              <w:numPr>
                <w:ilvl w:val="0"/>
                <w:numId w:val="2"/>
              </w:numPr>
              <w:rPr>
                <w:rFonts w:ascii="Comic Sans MS" w:hAnsi="Comic Sans MS"/>
                <w:i/>
                <w:sz w:val="18"/>
                <w:szCs w:val="18"/>
              </w:rPr>
            </w:pPr>
            <w:r w:rsidRPr="00544B2C">
              <w:rPr>
                <w:rFonts w:ascii="Comic Sans MS" w:hAnsi="Comic Sans MS"/>
                <w:i/>
                <w:sz w:val="18"/>
                <w:szCs w:val="18"/>
              </w:rPr>
              <w:t xml:space="preserve"> </w:t>
            </w:r>
            <w:r w:rsidR="00F13BAD">
              <w:rPr>
                <w:rFonts w:ascii="Comic Sans MS" w:hAnsi="Comic Sans MS"/>
                <w:i/>
                <w:sz w:val="18"/>
                <w:szCs w:val="18"/>
              </w:rPr>
              <w:t>2</w:t>
            </w:r>
            <w:r w:rsidR="00985C26">
              <w:rPr>
                <w:rFonts w:ascii="Comic Sans MS" w:hAnsi="Comic Sans MS"/>
                <w:i/>
                <w:sz w:val="18"/>
                <w:szCs w:val="18"/>
              </w:rPr>
              <w:t>, 4, 5, 7, 8,</w:t>
            </w:r>
            <w:r w:rsidR="005B6AAA">
              <w:rPr>
                <w:rFonts w:ascii="Comic Sans MS" w:hAnsi="Comic Sans MS"/>
                <w:i/>
                <w:sz w:val="18"/>
                <w:szCs w:val="18"/>
              </w:rPr>
              <w:t xml:space="preserve"> </w:t>
            </w:r>
            <w:r w:rsidR="00985C26">
              <w:rPr>
                <w:rFonts w:ascii="Comic Sans MS" w:hAnsi="Comic Sans MS"/>
                <w:i/>
                <w:sz w:val="18"/>
                <w:szCs w:val="18"/>
              </w:rPr>
              <w:t xml:space="preserve">9b, </w:t>
            </w:r>
            <w:r w:rsidRPr="00544B2C">
              <w:rPr>
                <w:rFonts w:ascii="Comic Sans MS" w:hAnsi="Comic Sans MS"/>
                <w:i/>
                <w:sz w:val="18"/>
                <w:szCs w:val="18"/>
              </w:rPr>
              <w:t>10</w:t>
            </w:r>
          </w:p>
          <w:p w14:paraId="462DDD44" w14:textId="77777777" w:rsidR="00F13BAD" w:rsidRDefault="00F13BAD" w:rsidP="00CD0E2C">
            <w:pPr>
              <w:rPr>
                <w:rFonts w:ascii="Comic Sans MS" w:hAnsi="Comic Sans MS"/>
                <w:b/>
                <w:i/>
                <w:sz w:val="18"/>
                <w:szCs w:val="18"/>
              </w:rPr>
            </w:pPr>
            <w:r>
              <w:rPr>
                <w:rFonts w:ascii="Comic Sans MS" w:hAnsi="Comic Sans MS"/>
                <w:b/>
                <w:i/>
                <w:sz w:val="18"/>
                <w:szCs w:val="18"/>
              </w:rPr>
              <w:t>Reading for Information Standards (RI)</w:t>
            </w:r>
          </w:p>
          <w:p w14:paraId="688E4BAC" w14:textId="3254F522" w:rsidR="00F13BAD" w:rsidRPr="00F13BAD" w:rsidRDefault="00F13BAD" w:rsidP="00F13BAD">
            <w:pPr>
              <w:pStyle w:val="ListParagraph"/>
              <w:numPr>
                <w:ilvl w:val="0"/>
                <w:numId w:val="2"/>
              </w:numPr>
              <w:rPr>
                <w:rFonts w:ascii="Comic Sans MS" w:hAnsi="Comic Sans MS"/>
                <w:b/>
                <w:i/>
                <w:sz w:val="18"/>
                <w:szCs w:val="18"/>
              </w:rPr>
            </w:pPr>
            <w:r>
              <w:rPr>
                <w:rFonts w:ascii="Comic Sans MS" w:hAnsi="Comic Sans MS"/>
                <w:i/>
                <w:sz w:val="18"/>
                <w:szCs w:val="18"/>
              </w:rPr>
              <w:t>1, 2, 3, 4, 5, 6, 7, 9, 10</w:t>
            </w:r>
          </w:p>
          <w:p w14:paraId="004CE99B" w14:textId="77777777" w:rsidR="00F13BAD" w:rsidRDefault="00F13BAD" w:rsidP="00CD0E2C">
            <w:pPr>
              <w:rPr>
                <w:rFonts w:ascii="Comic Sans MS" w:hAnsi="Comic Sans MS"/>
                <w:b/>
                <w:i/>
                <w:sz w:val="18"/>
                <w:szCs w:val="18"/>
              </w:rPr>
            </w:pPr>
            <w:r>
              <w:rPr>
                <w:rFonts w:ascii="Comic Sans MS" w:hAnsi="Comic Sans MS"/>
                <w:b/>
                <w:i/>
                <w:sz w:val="18"/>
                <w:szCs w:val="18"/>
              </w:rPr>
              <w:t>Speaking and Listening Standards (SL)</w:t>
            </w:r>
          </w:p>
          <w:p w14:paraId="21AA8107" w14:textId="2537C8E3" w:rsidR="00F13BAD" w:rsidRPr="00F13BAD" w:rsidRDefault="00F13BAD" w:rsidP="00F13BAD">
            <w:pPr>
              <w:pStyle w:val="ListParagraph"/>
              <w:numPr>
                <w:ilvl w:val="0"/>
                <w:numId w:val="2"/>
              </w:numPr>
              <w:rPr>
                <w:rFonts w:ascii="Comic Sans MS" w:hAnsi="Comic Sans MS"/>
                <w:b/>
                <w:i/>
                <w:sz w:val="18"/>
                <w:szCs w:val="18"/>
              </w:rPr>
            </w:pPr>
            <w:r>
              <w:rPr>
                <w:rFonts w:ascii="Comic Sans MS" w:hAnsi="Comic Sans MS"/>
                <w:i/>
                <w:sz w:val="18"/>
                <w:szCs w:val="18"/>
              </w:rPr>
              <w:t>1, 2, 3, 4, 5</w:t>
            </w:r>
          </w:p>
          <w:p w14:paraId="5EC55CFB" w14:textId="77777777" w:rsidR="00CD0E2C" w:rsidRPr="00544B2C" w:rsidRDefault="00CD0E2C" w:rsidP="00CD0E2C">
            <w:pPr>
              <w:rPr>
                <w:rFonts w:ascii="Comic Sans MS" w:hAnsi="Comic Sans MS"/>
                <w:b/>
                <w:i/>
                <w:sz w:val="18"/>
                <w:szCs w:val="18"/>
              </w:rPr>
            </w:pPr>
            <w:r w:rsidRPr="00544B2C">
              <w:rPr>
                <w:rFonts w:ascii="Comic Sans MS" w:hAnsi="Comic Sans MS"/>
                <w:b/>
                <w:i/>
                <w:sz w:val="18"/>
                <w:szCs w:val="18"/>
              </w:rPr>
              <w:t>Language Standards (L)</w:t>
            </w:r>
          </w:p>
          <w:p w14:paraId="548CE379" w14:textId="0D8EB6B5" w:rsidR="00AA4CE4" w:rsidRPr="00D71B25" w:rsidRDefault="005B6AAA" w:rsidP="00F13BAD">
            <w:pPr>
              <w:numPr>
                <w:ilvl w:val="0"/>
                <w:numId w:val="2"/>
              </w:numPr>
              <w:rPr>
                <w:rFonts w:ascii="Comic Sans MS" w:hAnsi="Comic Sans MS"/>
                <w:i/>
                <w:sz w:val="18"/>
                <w:szCs w:val="18"/>
              </w:rPr>
            </w:pPr>
            <w:r>
              <w:rPr>
                <w:rFonts w:ascii="Comic Sans MS" w:hAnsi="Comic Sans MS"/>
                <w:i/>
                <w:sz w:val="18"/>
                <w:szCs w:val="18"/>
              </w:rPr>
              <w:t xml:space="preserve">1, </w:t>
            </w:r>
            <w:r w:rsidR="00F13BAD">
              <w:rPr>
                <w:rFonts w:ascii="Comic Sans MS" w:hAnsi="Comic Sans MS"/>
                <w:i/>
                <w:sz w:val="18"/>
                <w:szCs w:val="18"/>
              </w:rPr>
              <w:t>2, 3, 4, 5, 6</w:t>
            </w:r>
          </w:p>
        </w:tc>
      </w:tr>
      <w:tr w:rsidR="00A14EB3" w:rsidRPr="00871017" w14:paraId="509DA076" w14:textId="77777777" w:rsidTr="00BA372C">
        <w:tc>
          <w:tcPr>
            <w:tcW w:w="2070" w:type="dxa"/>
            <w:shd w:val="clear" w:color="auto" w:fill="auto"/>
          </w:tcPr>
          <w:p w14:paraId="512EB5EE" w14:textId="2524B958" w:rsidR="00A14EB3" w:rsidRPr="00871017" w:rsidRDefault="00A14EB3">
            <w:pPr>
              <w:rPr>
                <w:rFonts w:ascii="Comic Sans MS" w:hAnsi="Comic Sans MS"/>
                <w:b/>
                <w:sz w:val="22"/>
                <w:szCs w:val="22"/>
              </w:rPr>
            </w:pPr>
            <w:r w:rsidRPr="00871017">
              <w:rPr>
                <w:rFonts w:ascii="Comic Sans MS" w:hAnsi="Comic Sans MS"/>
                <w:b/>
                <w:sz w:val="22"/>
                <w:szCs w:val="22"/>
              </w:rPr>
              <w:t>Bends in the Road</w:t>
            </w:r>
          </w:p>
        </w:tc>
        <w:tc>
          <w:tcPr>
            <w:tcW w:w="7920" w:type="dxa"/>
            <w:shd w:val="clear" w:color="auto" w:fill="auto"/>
          </w:tcPr>
          <w:p w14:paraId="6D719200" w14:textId="566E290F" w:rsidR="00B265D7" w:rsidRDefault="00BA372C" w:rsidP="00D57880">
            <w:pPr>
              <w:numPr>
                <w:ilvl w:val="0"/>
                <w:numId w:val="1"/>
              </w:numPr>
              <w:rPr>
                <w:rFonts w:ascii="Comic Sans MS" w:hAnsi="Comic Sans MS"/>
                <w:sz w:val="18"/>
                <w:szCs w:val="18"/>
              </w:rPr>
            </w:pPr>
            <w:r>
              <w:rPr>
                <w:rFonts w:ascii="Comic Sans MS" w:hAnsi="Comic Sans MS"/>
                <w:sz w:val="18"/>
                <w:szCs w:val="18"/>
              </w:rPr>
              <w:t>Writing flash-drafts about a time in history (Westward Expansion)</w:t>
            </w:r>
          </w:p>
          <w:p w14:paraId="3375FDFD" w14:textId="5B2A0302" w:rsidR="00BA372C" w:rsidRPr="004E45FC" w:rsidRDefault="00BA372C" w:rsidP="00D57880">
            <w:pPr>
              <w:numPr>
                <w:ilvl w:val="0"/>
                <w:numId w:val="1"/>
              </w:numPr>
              <w:rPr>
                <w:rFonts w:ascii="Comic Sans MS" w:hAnsi="Comic Sans MS"/>
                <w:sz w:val="18"/>
                <w:szCs w:val="18"/>
              </w:rPr>
            </w:pPr>
            <w:r>
              <w:rPr>
                <w:rFonts w:ascii="Comic Sans MS" w:hAnsi="Comic Sans MS"/>
                <w:sz w:val="18"/>
                <w:szCs w:val="18"/>
              </w:rPr>
              <w:t>Writing focused research reports that teach and engage readers</w:t>
            </w:r>
          </w:p>
        </w:tc>
      </w:tr>
      <w:tr w:rsidR="009630AC" w:rsidRPr="00871017" w14:paraId="5D943A18" w14:textId="77777777" w:rsidTr="00BA372C">
        <w:tc>
          <w:tcPr>
            <w:tcW w:w="2070" w:type="dxa"/>
            <w:shd w:val="clear" w:color="auto" w:fill="auto"/>
          </w:tcPr>
          <w:p w14:paraId="4A21A8A2" w14:textId="38FAF8AB" w:rsidR="009630AC" w:rsidRPr="00871017" w:rsidRDefault="009630AC" w:rsidP="00117B9E">
            <w:pPr>
              <w:rPr>
                <w:rFonts w:ascii="Comic Sans MS" w:hAnsi="Comic Sans MS"/>
                <w:b/>
                <w:sz w:val="22"/>
                <w:szCs w:val="22"/>
              </w:rPr>
            </w:pPr>
            <w:r w:rsidRPr="00871017">
              <w:rPr>
                <w:rFonts w:ascii="Comic Sans MS" w:hAnsi="Comic Sans MS"/>
                <w:b/>
                <w:sz w:val="22"/>
                <w:szCs w:val="22"/>
              </w:rPr>
              <w:t>Recommended Professional Resource</w:t>
            </w:r>
            <w:r>
              <w:rPr>
                <w:rFonts w:ascii="Comic Sans MS" w:hAnsi="Comic Sans MS"/>
                <w:b/>
                <w:sz w:val="22"/>
                <w:szCs w:val="22"/>
              </w:rPr>
              <w:t>(s)</w:t>
            </w:r>
            <w:r w:rsidRPr="00871017">
              <w:rPr>
                <w:rFonts w:ascii="Comic Sans MS" w:hAnsi="Comic Sans MS"/>
                <w:b/>
                <w:sz w:val="22"/>
                <w:szCs w:val="22"/>
              </w:rPr>
              <w:t xml:space="preserve"> to Guide Instruction</w:t>
            </w:r>
          </w:p>
        </w:tc>
        <w:tc>
          <w:tcPr>
            <w:tcW w:w="7920" w:type="dxa"/>
            <w:shd w:val="clear" w:color="auto" w:fill="auto"/>
          </w:tcPr>
          <w:p w14:paraId="084F198F" w14:textId="1CCFDD82" w:rsidR="00444DFD" w:rsidRPr="008E2278" w:rsidRDefault="00BA372C" w:rsidP="00BA372C">
            <w:pPr>
              <w:numPr>
                <w:ilvl w:val="0"/>
                <w:numId w:val="1"/>
              </w:numPr>
              <w:rPr>
                <w:rFonts w:ascii="Comic Sans MS" w:hAnsi="Comic Sans MS"/>
                <w:sz w:val="18"/>
                <w:szCs w:val="18"/>
              </w:rPr>
            </w:pPr>
            <w:r>
              <w:rPr>
                <w:rFonts w:ascii="Comic Sans MS" w:hAnsi="Comic Sans MS"/>
                <w:i/>
                <w:sz w:val="18"/>
                <w:szCs w:val="18"/>
              </w:rPr>
              <w:t>The Lens of History: Research Reports</w:t>
            </w:r>
            <w:r w:rsidR="00444DFD">
              <w:rPr>
                <w:rFonts w:ascii="Comic Sans MS" w:hAnsi="Comic Sans MS"/>
                <w:sz w:val="18"/>
                <w:szCs w:val="18"/>
              </w:rPr>
              <w:t xml:space="preserve"> by </w:t>
            </w:r>
            <w:r>
              <w:rPr>
                <w:rFonts w:ascii="Comic Sans MS" w:hAnsi="Comic Sans MS"/>
                <w:sz w:val="18"/>
                <w:szCs w:val="18"/>
              </w:rPr>
              <w:t>Lucy Calkins and Emily Butler Smith</w:t>
            </w:r>
            <w:r w:rsidR="008E2278">
              <w:rPr>
                <w:rFonts w:ascii="Comic Sans MS" w:hAnsi="Comic Sans MS"/>
                <w:sz w:val="18"/>
                <w:szCs w:val="18"/>
              </w:rPr>
              <w:t xml:space="preserve">, along with the </w:t>
            </w:r>
            <w:hyperlink r:id="rId7" w:history="1">
              <w:r w:rsidR="008E2278" w:rsidRPr="008E2278">
                <w:rPr>
                  <w:rStyle w:val="Hyperlink"/>
                  <w:rFonts w:ascii="Comic Sans MS" w:hAnsi="Comic Sans MS"/>
                  <w:sz w:val="18"/>
                  <w:szCs w:val="18"/>
                </w:rPr>
                <w:t>heinemann.com</w:t>
              </w:r>
            </w:hyperlink>
            <w:r w:rsidR="008E2278">
              <w:rPr>
                <w:rFonts w:ascii="Comic Sans MS" w:hAnsi="Comic Sans MS"/>
                <w:sz w:val="18"/>
                <w:szCs w:val="18"/>
              </w:rPr>
              <w:t xml:space="preserve"> resources</w:t>
            </w:r>
            <w:r>
              <w:rPr>
                <w:rFonts w:ascii="Comic Sans MS" w:hAnsi="Comic Sans MS"/>
                <w:sz w:val="18"/>
                <w:szCs w:val="18"/>
              </w:rPr>
              <w:t xml:space="preserve"> that accompany this unit</w:t>
            </w:r>
          </w:p>
        </w:tc>
      </w:tr>
      <w:tr w:rsidR="004E45FC" w:rsidRPr="00871017" w14:paraId="2923D1C5" w14:textId="77777777" w:rsidTr="00BA372C">
        <w:tc>
          <w:tcPr>
            <w:tcW w:w="2070" w:type="dxa"/>
            <w:shd w:val="clear" w:color="auto" w:fill="auto"/>
          </w:tcPr>
          <w:p w14:paraId="1A859EEF" w14:textId="0585DED3" w:rsidR="004E45FC" w:rsidRPr="00871017" w:rsidRDefault="004E45FC">
            <w:pPr>
              <w:rPr>
                <w:rFonts w:ascii="Comic Sans MS" w:hAnsi="Comic Sans MS"/>
                <w:b/>
                <w:sz w:val="22"/>
                <w:szCs w:val="22"/>
              </w:rPr>
            </w:pPr>
            <w:r>
              <w:rPr>
                <w:rFonts w:ascii="Comic Sans MS" w:hAnsi="Comic Sans MS"/>
                <w:b/>
                <w:sz w:val="22"/>
                <w:szCs w:val="22"/>
              </w:rPr>
              <w:t>Recommended Anchor/Mentor Texts</w:t>
            </w:r>
          </w:p>
        </w:tc>
        <w:tc>
          <w:tcPr>
            <w:tcW w:w="7920" w:type="dxa"/>
            <w:shd w:val="clear" w:color="auto" w:fill="auto"/>
          </w:tcPr>
          <w:p w14:paraId="762324CD" w14:textId="4260032B" w:rsidR="00A85AE9" w:rsidRDefault="00A85AE9" w:rsidP="008E2278">
            <w:pPr>
              <w:numPr>
                <w:ilvl w:val="0"/>
                <w:numId w:val="1"/>
              </w:numPr>
              <w:rPr>
                <w:rFonts w:ascii="Comic Sans MS" w:hAnsi="Comic Sans MS"/>
                <w:sz w:val="18"/>
                <w:szCs w:val="18"/>
              </w:rPr>
            </w:pPr>
            <w:r>
              <w:rPr>
                <w:rFonts w:ascii="Comic Sans MS" w:hAnsi="Comic Sans MS"/>
                <w:i/>
                <w:sz w:val="18"/>
                <w:szCs w:val="18"/>
              </w:rPr>
              <w:t xml:space="preserve">Who Settled the West? </w:t>
            </w:r>
            <w:r>
              <w:rPr>
                <w:rFonts w:ascii="Comic Sans MS" w:hAnsi="Comic Sans MS"/>
                <w:sz w:val="18"/>
                <w:szCs w:val="18"/>
              </w:rPr>
              <w:t xml:space="preserve">By Bobbie </w:t>
            </w:r>
            <w:proofErr w:type="spellStart"/>
            <w:r>
              <w:rPr>
                <w:rFonts w:ascii="Comic Sans MS" w:hAnsi="Comic Sans MS"/>
                <w:sz w:val="18"/>
                <w:szCs w:val="18"/>
              </w:rPr>
              <w:t>Kalman</w:t>
            </w:r>
            <w:proofErr w:type="spellEnd"/>
          </w:p>
          <w:p w14:paraId="3067BB49" w14:textId="1688BBFC" w:rsidR="00C173A4" w:rsidRDefault="00C173A4" w:rsidP="008E2278">
            <w:pPr>
              <w:numPr>
                <w:ilvl w:val="0"/>
                <w:numId w:val="1"/>
              </w:numPr>
              <w:rPr>
                <w:rFonts w:ascii="Comic Sans MS" w:hAnsi="Comic Sans MS"/>
                <w:sz w:val="18"/>
                <w:szCs w:val="18"/>
              </w:rPr>
            </w:pPr>
            <w:r>
              <w:rPr>
                <w:rFonts w:ascii="Comic Sans MS" w:hAnsi="Comic Sans MS"/>
                <w:sz w:val="18"/>
                <w:szCs w:val="18"/>
              </w:rPr>
              <w:t>See page ix in the unit for more suggestions</w:t>
            </w:r>
          </w:p>
          <w:p w14:paraId="5DDDD6DC" w14:textId="2A1D8AFB" w:rsidR="00A85AE9" w:rsidRDefault="00A85AE9" w:rsidP="008E2278">
            <w:pPr>
              <w:numPr>
                <w:ilvl w:val="0"/>
                <w:numId w:val="1"/>
              </w:numPr>
              <w:rPr>
                <w:rFonts w:ascii="Comic Sans MS" w:hAnsi="Comic Sans MS"/>
                <w:sz w:val="18"/>
                <w:szCs w:val="18"/>
              </w:rPr>
            </w:pPr>
            <w:r>
              <w:rPr>
                <w:rFonts w:ascii="Comic Sans MS" w:hAnsi="Comic Sans MS"/>
                <w:sz w:val="18"/>
                <w:szCs w:val="18"/>
              </w:rPr>
              <w:t>Find an extensive list of additional suggestions for read-</w:t>
            </w:r>
            <w:proofErr w:type="spellStart"/>
            <w:r>
              <w:rPr>
                <w:rFonts w:ascii="Comic Sans MS" w:hAnsi="Comic Sans MS"/>
                <w:sz w:val="18"/>
                <w:szCs w:val="18"/>
              </w:rPr>
              <w:t>alouds</w:t>
            </w:r>
            <w:proofErr w:type="spellEnd"/>
            <w:r>
              <w:rPr>
                <w:rFonts w:ascii="Comic Sans MS" w:hAnsi="Comic Sans MS"/>
                <w:sz w:val="18"/>
                <w:szCs w:val="18"/>
              </w:rPr>
              <w:t xml:space="preserve"> and student research on the Grade 5 Mentor Text List under Latest News and General Information on the Grade 5 Writing </w:t>
            </w:r>
            <w:hyperlink r:id="rId8" w:history="1">
              <w:r w:rsidRPr="00A85AE9">
                <w:rPr>
                  <w:rStyle w:val="Hyperlink"/>
                  <w:rFonts w:ascii="Comic Sans MS" w:hAnsi="Comic Sans MS"/>
                  <w:sz w:val="18"/>
                  <w:szCs w:val="18"/>
                </w:rPr>
                <w:t>Heinemann.com</w:t>
              </w:r>
            </w:hyperlink>
            <w:r>
              <w:rPr>
                <w:rFonts w:ascii="Comic Sans MS" w:hAnsi="Comic Sans MS"/>
                <w:sz w:val="18"/>
                <w:szCs w:val="18"/>
              </w:rPr>
              <w:t xml:space="preserve"> link. </w:t>
            </w:r>
          </w:p>
          <w:p w14:paraId="0E09CDAB" w14:textId="0B8C5E7B" w:rsidR="00EB23D8" w:rsidRPr="004D44B3" w:rsidRDefault="004D44B3" w:rsidP="004D44B3">
            <w:pPr>
              <w:numPr>
                <w:ilvl w:val="0"/>
                <w:numId w:val="1"/>
              </w:numPr>
              <w:rPr>
                <w:rFonts w:ascii="Comic Sans MS" w:hAnsi="Comic Sans MS"/>
                <w:sz w:val="18"/>
                <w:szCs w:val="18"/>
              </w:rPr>
            </w:pPr>
            <w:r>
              <w:rPr>
                <w:rFonts w:ascii="Comic Sans MS" w:hAnsi="Comic Sans MS"/>
                <w:sz w:val="18"/>
                <w:szCs w:val="18"/>
              </w:rPr>
              <w:t>See additional suggestions that are listed throughout individual sessions of this unit in the</w:t>
            </w:r>
            <w:r w:rsidR="00A85AE9">
              <w:rPr>
                <w:rFonts w:ascii="Comic Sans MS" w:hAnsi="Comic Sans MS"/>
                <w:sz w:val="18"/>
                <w:szCs w:val="18"/>
              </w:rPr>
              <w:t xml:space="preserve"> </w:t>
            </w:r>
            <w:hyperlink r:id="rId9" w:history="1">
              <w:r w:rsidR="00A85AE9" w:rsidRPr="00D82540">
                <w:rPr>
                  <w:rStyle w:val="Hyperlink"/>
                  <w:rFonts w:ascii="Comic Sans MS" w:hAnsi="Comic Sans MS"/>
                  <w:sz w:val="18"/>
                  <w:szCs w:val="18"/>
                </w:rPr>
                <w:t>Resources to Support the Teaching of Learning Through Reading</w:t>
              </w:r>
            </w:hyperlink>
            <w:r w:rsidR="00A85AE9">
              <w:rPr>
                <w:rFonts w:ascii="Comic Sans MS" w:hAnsi="Comic Sans MS"/>
                <w:sz w:val="18"/>
                <w:szCs w:val="18"/>
              </w:rPr>
              <w:t xml:space="preserve"> on </w:t>
            </w:r>
            <w:r w:rsidR="00A85AE9">
              <w:rPr>
                <w:rFonts w:ascii="Comic Sans MS" w:hAnsi="Comic Sans MS" w:cs="Comic Sans MS"/>
                <w:color w:val="1A1A1A"/>
                <w:sz w:val="18"/>
                <w:szCs w:val="18"/>
              </w:rPr>
              <w:t xml:space="preserve">the Teaching Resources page of </w:t>
            </w:r>
            <w:r>
              <w:rPr>
                <w:rFonts w:ascii="Comic Sans MS" w:hAnsi="Comic Sans MS" w:cs="Comic Sans MS"/>
                <w:color w:val="1A1A1A"/>
                <w:sz w:val="18"/>
                <w:szCs w:val="18"/>
              </w:rPr>
              <w:t>the accompanying reading unit</w:t>
            </w:r>
            <w:r w:rsidR="00A85AE9">
              <w:rPr>
                <w:rFonts w:ascii="Comic Sans MS" w:hAnsi="Comic Sans MS" w:cs="Comic Sans MS"/>
                <w:color w:val="1A1A1A"/>
                <w:sz w:val="18"/>
                <w:szCs w:val="18"/>
              </w:rPr>
              <w:t xml:space="preserve"> on the Literacy Coach website, </w:t>
            </w:r>
            <w:r>
              <w:rPr>
                <w:rFonts w:ascii="Comic Sans MS" w:hAnsi="Comic Sans MS" w:cs="Comic Sans MS"/>
                <w:color w:val="1A1A1A"/>
                <w:sz w:val="18"/>
                <w:szCs w:val="18"/>
              </w:rPr>
              <w:t xml:space="preserve">under the section, </w:t>
            </w:r>
            <w:r w:rsidRPr="004D44B3">
              <w:rPr>
                <w:rFonts w:ascii="Comic Sans MS" w:hAnsi="Comic Sans MS" w:cs="Comic Sans MS"/>
                <w:color w:val="1A1A1A"/>
                <w:sz w:val="18"/>
                <w:szCs w:val="18"/>
              </w:rPr>
              <w:t>“Resources From the Accompanying Writing Unit”</w:t>
            </w:r>
          </w:p>
        </w:tc>
      </w:tr>
      <w:tr w:rsidR="00E26048" w:rsidRPr="00871017" w14:paraId="68370847" w14:textId="77777777" w:rsidTr="00BA372C">
        <w:tc>
          <w:tcPr>
            <w:tcW w:w="2070" w:type="dxa"/>
            <w:shd w:val="clear" w:color="auto" w:fill="auto"/>
          </w:tcPr>
          <w:p w14:paraId="5E333254" w14:textId="228893CF" w:rsidR="00E26048" w:rsidRPr="00871017" w:rsidRDefault="00E26048" w:rsidP="00E26048">
            <w:pPr>
              <w:rPr>
                <w:rFonts w:ascii="Comic Sans MS" w:hAnsi="Comic Sans MS"/>
                <w:b/>
                <w:sz w:val="22"/>
                <w:szCs w:val="22"/>
              </w:rPr>
            </w:pPr>
            <w:r>
              <w:rPr>
                <w:rFonts w:ascii="Comic Sans MS" w:hAnsi="Comic Sans MS"/>
                <w:b/>
                <w:sz w:val="22"/>
                <w:szCs w:val="22"/>
              </w:rPr>
              <w:t>Tips to Consider</w:t>
            </w:r>
          </w:p>
        </w:tc>
        <w:tc>
          <w:tcPr>
            <w:tcW w:w="7920" w:type="dxa"/>
            <w:shd w:val="clear" w:color="auto" w:fill="auto"/>
          </w:tcPr>
          <w:p w14:paraId="548BDBDF" w14:textId="7C278B23" w:rsidR="00DD5404" w:rsidRPr="00DD5404" w:rsidRDefault="00DD5404" w:rsidP="00DD6DDD">
            <w:pPr>
              <w:pStyle w:val="MediumGrid1-Accent21"/>
              <w:numPr>
                <w:ilvl w:val="0"/>
                <w:numId w:val="4"/>
              </w:numPr>
              <w:rPr>
                <w:rFonts w:ascii="Comic Sans MS" w:hAnsi="Comic Sans MS"/>
                <w:i/>
                <w:sz w:val="18"/>
                <w:szCs w:val="18"/>
              </w:rPr>
            </w:pPr>
            <w:r>
              <w:rPr>
                <w:rFonts w:ascii="Comic Sans MS" w:hAnsi="Comic Sans MS"/>
                <w:sz w:val="18"/>
                <w:szCs w:val="18"/>
              </w:rPr>
              <w:t xml:space="preserve">This unit aligns with the reading workshop unit, </w:t>
            </w:r>
            <w:r>
              <w:rPr>
                <w:rFonts w:ascii="Comic Sans MS" w:hAnsi="Comic Sans MS"/>
                <w:i/>
                <w:sz w:val="18"/>
                <w:szCs w:val="18"/>
              </w:rPr>
              <w:t>Learning Through Reading: Westward Expansion</w:t>
            </w:r>
            <w:r>
              <w:rPr>
                <w:rFonts w:ascii="Comic Sans MS" w:hAnsi="Comic Sans MS"/>
                <w:sz w:val="18"/>
                <w:szCs w:val="18"/>
              </w:rPr>
              <w:t xml:space="preserve">.  In this unit, students learn to write well-crafted research reports, using the research they conduct in the reading workshop.  Since students need time to </w:t>
            </w:r>
            <w:r>
              <w:rPr>
                <w:rFonts w:ascii="Comic Sans MS" w:hAnsi="Comic Sans MS"/>
                <w:sz w:val="18"/>
                <w:szCs w:val="18"/>
              </w:rPr>
              <w:lastRenderedPageBreak/>
              <w:t>immerse themselves in the topic and begin their research before writing reports, this writing workshop unit should begin once the reading workshop unit is underway.  This unit begins at the start of the reading unit’s Bend II.  Therefore, if you are finished with the previous writing workshop unit, you will need to decide how to spend the writing workshop time until you are ready to begin this unit.</w:t>
            </w:r>
          </w:p>
          <w:p w14:paraId="0A57E579" w14:textId="4FAC662C" w:rsidR="00DD6DDD" w:rsidRPr="00DD5404" w:rsidRDefault="00DD5404" w:rsidP="00DD5404">
            <w:pPr>
              <w:pStyle w:val="MediumGrid1-Accent21"/>
              <w:numPr>
                <w:ilvl w:val="1"/>
                <w:numId w:val="4"/>
              </w:numPr>
              <w:rPr>
                <w:rFonts w:ascii="Comic Sans MS" w:hAnsi="Comic Sans MS"/>
                <w:i/>
                <w:sz w:val="18"/>
                <w:szCs w:val="18"/>
              </w:rPr>
            </w:pPr>
            <w:r>
              <w:rPr>
                <w:rFonts w:ascii="Comic Sans MS" w:hAnsi="Comic Sans MS"/>
                <w:sz w:val="18"/>
                <w:szCs w:val="18"/>
              </w:rPr>
              <w:t>One option is to</w:t>
            </w:r>
            <w:r w:rsidR="00DD6DDD">
              <w:rPr>
                <w:rFonts w:ascii="Comic Sans MS" w:hAnsi="Comic Sans MS"/>
                <w:sz w:val="18"/>
                <w:szCs w:val="18"/>
              </w:rPr>
              <w:t xml:space="preserve"> have students warm up their nonfiction </w:t>
            </w:r>
            <w:r>
              <w:rPr>
                <w:rFonts w:ascii="Comic Sans MS" w:hAnsi="Comic Sans MS"/>
                <w:sz w:val="18"/>
                <w:szCs w:val="18"/>
              </w:rPr>
              <w:t xml:space="preserve">writing muscles </w:t>
            </w:r>
            <w:r w:rsidR="00DD6DDD">
              <w:rPr>
                <w:rFonts w:ascii="Comic Sans MS" w:hAnsi="Comic Sans MS"/>
                <w:sz w:val="18"/>
                <w:szCs w:val="18"/>
              </w:rPr>
              <w:t xml:space="preserve">by using their previous knowledge to write nonfiction texts on an expert topic. </w:t>
            </w:r>
            <w:r w:rsidR="00F07271">
              <w:rPr>
                <w:rFonts w:ascii="Comic Sans MS" w:hAnsi="Comic Sans MS"/>
                <w:sz w:val="18"/>
                <w:szCs w:val="18"/>
              </w:rPr>
              <w:t xml:space="preserve"> You can borrow anchor charts from your Grade 4 colleagues as well as revisit those from the </w:t>
            </w:r>
            <w:r w:rsidR="00F07271">
              <w:rPr>
                <w:rFonts w:ascii="Comic Sans MS" w:hAnsi="Comic Sans MS"/>
                <w:i/>
                <w:sz w:val="18"/>
                <w:szCs w:val="18"/>
              </w:rPr>
              <w:t xml:space="preserve">Feature Articles </w:t>
            </w:r>
            <w:r w:rsidR="00F07271">
              <w:rPr>
                <w:rFonts w:ascii="Comic Sans MS" w:hAnsi="Comic Sans MS"/>
                <w:sz w:val="18"/>
                <w:szCs w:val="18"/>
              </w:rPr>
              <w:t>unit you taught earlier in the year.</w:t>
            </w:r>
            <w:r w:rsidR="00DD6DDD">
              <w:rPr>
                <w:rFonts w:ascii="Comic Sans MS" w:hAnsi="Comic Sans MS"/>
                <w:sz w:val="18"/>
                <w:szCs w:val="18"/>
              </w:rPr>
              <w:t xml:space="preserve"> This should last </w:t>
            </w:r>
            <w:r>
              <w:rPr>
                <w:rFonts w:ascii="Comic Sans MS" w:hAnsi="Comic Sans MS"/>
                <w:sz w:val="18"/>
                <w:szCs w:val="18"/>
              </w:rPr>
              <w:t xml:space="preserve">about a week and a half, </w:t>
            </w:r>
            <w:r w:rsidR="00DD6DDD">
              <w:rPr>
                <w:rFonts w:ascii="Comic Sans MS" w:hAnsi="Comic Sans MS"/>
                <w:sz w:val="18"/>
                <w:szCs w:val="18"/>
              </w:rPr>
              <w:t xml:space="preserve">as long as Bend I in the reading workshop.  </w:t>
            </w:r>
          </w:p>
          <w:p w14:paraId="7C5FB6A4" w14:textId="207A3F0C" w:rsidR="00DD5404" w:rsidRPr="00F07271" w:rsidRDefault="00DD5404" w:rsidP="00F07271">
            <w:pPr>
              <w:pStyle w:val="MediumGrid1-Accent21"/>
              <w:numPr>
                <w:ilvl w:val="1"/>
                <w:numId w:val="4"/>
              </w:numPr>
              <w:rPr>
                <w:rFonts w:ascii="Comic Sans MS" w:hAnsi="Comic Sans MS"/>
                <w:i/>
                <w:sz w:val="18"/>
                <w:szCs w:val="18"/>
              </w:rPr>
            </w:pPr>
            <w:r w:rsidRPr="00F07271">
              <w:rPr>
                <w:rFonts w:ascii="Comic Sans MS" w:hAnsi="Comic Sans MS"/>
                <w:sz w:val="18"/>
                <w:szCs w:val="18"/>
              </w:rPr>
              <w:t>Another option is to teach a mini-unit</w:t>
            </w:r>
            <w:r w:rsidR="00F07271" w:rsidRPr="00F07271">
              <w:rPr>
                <w:rFonts w:ascii="Comic Sans MS" w:hAnsi="Comic Sans MS"/>
                <w:sz w:val="18"/>
                <w:szCs w:val="18"/>
              </w:rPr>
              <w:t xml:space="preserve"> on a topic your students need more work, such as a punctuation study or a brief author study (particularly a nonfiction author such as Seymour Simon).  Again, this is brief, with </w:t>
            </w:r>
            <w:proofErr w:type="spellStart"/>
            <w:r w:rsidR="00F07271" w:rsidRPr="00F07271">
              <w:rPr>
                <w:rFonts w:ascii="Comic Sans MS" w:hAnsi="Comic Sans MS"/>
                <w:sz w:val="18"/>
                <w:szCs w:val="18"/>
              </w:rPr>
              <w:t>minilessons</w:t>
            </w:r>
            <w:proofErr w:type="spellEnd"/>
            <w:r w:rsidR="00F07271" w:rsidRPr="00F07271">
              <w:rPr>
                <w:rFonts w:ascii="Comic Sans MS" w:hAnsi="Comic Sans MS"/>
                <w:sz w:val="18"/>
                <w:szCs w:val="18"/>
              </w:rPr>
              <w:t xml:space="preserve"> each day for about a week and a half. </w:t>
            </w:r>
            <w:r w:rsidRPr="00F07271">
              <w:rPr>
                <w:rFonts w:ascii="Comic Sans MS" w:hAnsi="Comic Sans MS"/>
                <w:sz w:val="18"/>
                <w:szCs w:val="18"/>
              </w:rPr>
              <w:t xml:space="preserve"> </w:t>
            </w:r>
          </w:p>
          <w:p w14:paraId="4B8FECBB" w14:textId="04EB8FE8" w:rsidR="004C27A0" w:rsidRPr="00AD4323" w:rsidRDefault="00F07271" w:rsidP="00AD4323">
            <w:pPr>
              <w:pStyle w:val="MediumGrid1-Accent21"/>
              <w:numPr>
                <w:ilvl w:val="1"/>
                <w:numId w:val="4"/>
              </w:numPr>
              <w:rPr>
                <w:rFonts w:ascii="Comic Sans MS" w:hAnsi="Comic Sans MS"/>
                <w:i/>
                <w:sz w:val="18"/>
                <w:szCs w:val="18"/>
              </w:rPr>
            </w:pPr>
            <w:r>
              <w:rPr>
                <w:rFonts w:ascii="Comic Sans MS" w:hAnsi="Comic Sans MS"/>
                <w:sz w:val="18"/>
                <w:szCs w:val="18"/>
              </w:rPr>
              <w:t xml:space="preserve">A third option is to spend the week and a half engaging students in the type of writing expected on this year’s MCAS.  You could have students write/type flash drafts of new narrative endings to the stories they read during the </w:t>
            </w:r>
            <w:r>
              <w:rPr>
                <w:rFonts w:ascii="Comic Sans MS" w:hAnsi="Comic Sans MS"/>
                <w:i/>
                <w:sz w:val="18"/>
                <w:szCs w:val="18"/>
              </w:rPr>
              <w:t>Literary Essays</w:t>
            </w:r>
            <w:r>
              <w:rPr>
                <w:rFonts w:ascii="Comic Sans MS" w:hAnsi="Comic Sans MS"/>
                <w:sz w:val="18"/>
                <w:szCs w:val="18"/>
              </w:rPr>
              <w:t xml:space="preserve"> unit, rewrite scenes from different perspectives, or write a short (one-page) essay about a new short story from </w:t>
            </w:r>
            <w:r>
              <w:rPr>
                <w:rFonts w:ascii="Comic Sans MS" w:hAnsi="Comic Sans MS"/>
                <w:i/>
                <w:sz w:val="18"/>
                <w:szCs w:val="18"/>
              </w:rPr>
              <w:t>Cricket</w:t>
            </w:r>
            <w:r>
              <w:rPr>
                <w:rFonts w:ascii="Comic Sans MS" w:hAnsi="Comic Sans MS"/>
                <w:sz w:val="18"/>
                <w:szCs w:val="18"/>
              </w:rPr>
              <w:t xml:space="preserve"> or another literary magazine you may have.  </w:t>
            </w:r>
          </w:p>
          <w:p w14:paraId="6B79AC08" w14:textId="7F3D99D6" w:rsidR="004C27A0" w:rsidRDefault="00BA372C" w:rsidP="00DD6DDD">
            <w:pPr>
              <w:numPr>
                <w:ilvl w:val="0"/>
                <w:numId w:val="4"/>
              </w:numPr>
              <w:rPr>
                <w:rFonts w:ascii="Comic Sans MS" w:hAnsi="Comic Sans MS"/>
                <w:sz w:val="18"/>
                <w:szCs w:val="18"/>
              </w:rPr>
            </w:pPr>
            <w:r>
              <w:rPr>
                <w:rFonts w:ascii="Comic Sans MS" w:hAnsi="Comic Sans MS"/>
                <w:sz w:val="18"/>
                <w:szCs w:val="18"/>
              </w:rPr>
              <w:t>In planning for this unit, w</w:t>
            </w:r>
            <w:r w:rsidR="0063549D">
              <w:rPr>
                <w:rFonts w:ascii="Comic Sans MS" w:hAnsi="Comic Sans MS"/>
                <w:sz w:val="18"/>
                <w:szCs w:val="18"/>
              </w:rPr>
              <w:t xml:space="preserve">e highly recommend reading the “Welcome to the Unit” section of this unit (pages </w:t>
            </w:r>
            <w:r>
              <w:rPr>
                <w:rFonts w:ascii="Comic Sans MS" w:hAnsi="Comic Sans MS"/>
                <w:sz w:val="18"/>
                <w:szCs w:val="18"/>
              </w:rPr>
              <w:t>vi – ix) to support a global understanding of the unit and the important learning of each bend.</w:t>
            </w:r>
          </w:p>
          <w:p w14:paraId="614CD62F" w14:textId="6C0084BB" w:rsidR="00391ED0" w:rsidRDefault="00391ED0" w:rsidP="00DD6DDD">
            <w:pPr>
              <w:numPr>
                <w:ilvl w:val="0"/>
                <w:numId w:val="4"/>
              </w:numPr>
              <w:rPr>
                <w:rFonts w:ascii="Comic Sans MS" w:hAnsi="Comic Sans MS"/>
                <w:sz w:val="18"/>
                <w:szCs w:val="18"/>
              </w:rPr>
            </w:pPr>
            <w:r>
              <w:rPr>
                <w:rFonts w:ascii="Comic Sans MS" w:hAnsi="Comic Sans MS"/>
                <w:sz w:val="18"/>
                <w:szCs w:val="18"/>
              </w:rPr>
              <w:t>One of the goals of this unit is to “make sure that students learn how to write quickly and efficiently, improving their first-draft writing so that it shows their increased prowess as writers” (</w:t>
            </w:r>
            <w:proofErr w:type="spellStart"/>
            <w:r>
              <w:rPr>
                <w:rFonts w:ascii="Comic Sans MS" w:hAnsi="Comic Sans MS"/>
                <w:sz w:val="18"/>
                <w:szCs w:val="18"/>
              </w:rPr>
              <w:t>p.vii</w:t>
            </w:r>
            <w:proofErr w:type="spellEnd"/>
            <w:r>
              <w:rPr>
                <w:rFonts w:ascii="Comic Sans MS" w:hAnsi="Comic Sans MS"/>
                <w:sz w:val="18"/>
                <w:szCs w:val="18"/>
              </w:rPr>
              <w:t>). For this reason, students flash-draft throughout the unit and learn how to revise in meaningful ways, beyond the changing of a word or two.  Mentor texts play a key role in supporting students’ large-scale revision.</w:t>
            </w:r>
          </w:p>
          <w:p w14:paraId="6AF0F710" w14:textId="1B721663" w:rsidR="00391ED0" w:rsidRDefault="00391ED0" w:rsidP="00DD6DDD">
            <w:pPr>
              <w:numPr>
                <w:ilvl w:val="0"/>
                <w:numId w:val="4"/>
              </w:numPr>
              <w:rPr>
                <w:rFonts w:ascii="Comic Sans MS" w:hAnsi="Comic Sans MS"/>
                <w:sz w:val="18"/>
                <w:szCs w:val="18"/>
              </w:rPr>
            </w:pPr>
            <w:r>
              <w:rPr>
                <w:rFonts w:ascii="Comic Sans MS" w:hAnsi="Comic Sans MS"/>
                <w:sz w:val="18"/>
                <w:szCs w:val="18"/>
              </w:rPr>
              <w:t xml:space="preserve">In the first bend of this unit, students will learn to revise initial flash-drafts through lenses of organization.  The key is “not to teach students </w:t>
            </w:r>
            <w:r>
              <w:rPr>
                <w:rFonts w:ascii="Comic Sans MS" w:hAnsi="Comic Sans MS"/>
                <w:i/>
                <w:sz w:val="18"/>
                <w:szCs w:val="18"/>
              </w:rPr>
              <w:t>the way</w:t>
            </w:r>
            <w:r>
              <w:rPr>
                <w:rFonts w:ascii="Comic Sans MS" w:hAnsi="Comic Sans MS"/>
                <w:sz w:val="18"/>
                <w:szCs w:val="18"/>
              </w:rPr>
              <w:t xml:space="preserve"> to structure an information text, but instead, to teach them </w:t>
            </w:r>
            <w:r>
              <w:rPr>
                <w:rFonts w:ascii="Comic Sans MS" w:hAnsi="Comic Sans MS"/>
                <w:i/>
                <w:sz w:val="18"/>
                <w:szCs w:val="18"/>
              </w:rPr>
              <w:t>how to make effective choices</w:t>
            </w:r>
            <w:r>
              <w:rPr>
                <w:rFonts w:ascii="Comic Sans MS" w:hAnsi="Comic Sans MS"/>
                <w:sz w:val="18"/>
                <w:szCs w:val="18"/>
              </w:rPr>
              <w:t xml:space="preserve"> about structure”</w:t>
            </w:r>
            <w:r w:rsidR="00C173A4">
              <w:rPr>
                <w:rFonts w:ascii="Comic Sans MS" w:hAnsi="Comic Sans MS"/>
                <w:sz w:val="18"/>
                <w:szCs w:val="18"/>
              </w:rPr>
              <w:t xml:space="preserve"> (p. viii).  The series of lessons in this first bend teach students how to do this, then use these lenses to write a second flash-draft that is more elaborated.</w:t>
            </w:r>
          </w:p>
          <w:p w14:paraId="1D4B2E2C" w14:textId="666A27A2" w:rsidR="00BA372C" w:rsidRPr="00C173A4" w:rsidRDefault="00C173A4" w:rsidP="00BA372C">
            <w:pPr>
              <w:numPr>
                <w:ilvl w:val="0"/>
                <w:numId w:val="4"/>
              </w:numPr>
              <w:rPr>
                <w:rFonts w:ascii="Comic Sans MS" w:hAnsi="Comic Sans MS"/>
                <w:sz w:val="18"/>
                <w:szCs w:val="18"/>
              </w:rPr>
            </w:pPr>
            <w:r>
              <w:rPr>
                <w:rFonts w:ascii="Comic Sans MS" w:hAnsi="Comic Sans MS"/>
                <w:sz w:val="18"/>
                <w:szCs w:val="18"/>
              </w:rPr>
              <w:t xml:space="preserve">In the second bend of this unit, students will write more focused research reports. Rather than write all about the Westward Expansion as they did in the first bend, students will write about a more focused topic of this time period, turning back to the research they are conducting in the reading workshop and returning to texts and sources to read and look more closely.  The focus turns toward the author’s perspective on topics, and how the author presents information to support this stance.  Studying authors’ craft, structure, and perspective (in both print and digital texts, including video clips) supports the development of students’ own writing, as well as their understanding of the content.  </w:t>
            </w:r>
            <w:r w:rsidR="00391ED0" w:rsidRPr="00C173A4">
              <w:rPr>
                <w:rFonts w:ascii="Comic Sans MS" w:hAnsi="Comic Sans MS"/>
                <w:sz w:val="18"/>
                <w:szCs w:val="18"/>
              </w:rPr>
              <w:t>See pages 76 – 78 for ways to prepare for Bend II</w:t>
            </w:r>
            <w:r>
              <w:rPr>
                <w:rFonts w:ascii="Comic Sans MS" w:hAnsi="Comic Sans MS"/>
                <w:sz w:val="18"/>
                <w:szCs w:val="18"/>
              </w:rPr>
              <w:t>.</w:t>
            </w:r>
          </w:p>
        </w:tc>
      </w:tr>
      <w:tr w:rsidR="00A14EB3" w:rsidRPr="00871017" w14:paraId="678BCA8E" w14:textId="77777777" w:rsidTr="00BA372C">
        <w:tc>
          <w:tcPr>
            <w:tcW w:w="2070" w:type="dxa"/>
            <w:shd w:val="clear" w:color="auto" w:fill="auto"/>
          </w:tcPr>
          <w:p w14:paraId="224571C6" w14:textId="3E0EABA6" w:rsidR="00A14EB3" w:rsidRPr="00871017" w:rsidRDefault="00A14EB3">
            <w:pPr>
              <w:rPr>
                <w:rFonts w:ascii="Comic Sans MS" w:hAnsi="Comic Sans MS"/>
                <w:b/>
                <w:sz w:val="22"/>
                <w:szCs w:val="22"/>
              </w:rPr>
            </w:pPr>
            <w:r w:rsidRPr="00871017">
              <w:rPr>
                <w:rFonts w:ascii="Comic Sans MS" w:hAnsi="Comic Sans MS"/>
                <w:b/>
                <w:sz w:val="22"/>
                <w:szCs w:val="22"/>
              </w:rPr>
              <w:lastRenderedPageBreak/>
              <w:t>Materials and Resources</w:t>
            </w:r>
          </w:p>
        </w:tc>
        <w:tc>
          <w:tcPr>
            <w:tcW w:w="7920" w:type="dxa"/>
            <w:shd w:val="clear" w:color="auto" w:fill="auto"/>
          </w:tcPr>
          <w:p w14:paraId="5D2A7492" w14:textId="77777777" w:rsidR="00544B2C" w:rsidRDefault="00544B2C" w:rsidP="00544B2C">
            <w:pPr>
              <w:rPr>
                <w:rFonts w:ascii="Comic Sans MS" w:hAnsi="Comic Sans MS"/>
                <w:sz w:val="18"/>
                <w:szCs w:val="18"/>
              </w:rPr>
            </w:pPr>
            <w:r>
              <w:rPr>
                <w:rFonts w:ascii="Comic Sans MS" w:hAnsi="Comic Sans MS"/>
                <w:sz w:val="18"/>
                <w:szCs w:val="18"/>
              </w:rPr>
              <w:t xml:space="preserve">Each child: </w:t>
            </w:r>
          </w:p>
          <w:p w14:paraId="40C6F55B" w14:textId="77777777" w:rsidR="00544B2C" w:rsidRDefault="00544B2C" w:rsidP="00544B2C">
            <w:pPr>
              <w:pStyle w:val="ListParagraph"/>
              <w:numPr>
                <w:ilvl w:val="0"/>
                <w:numId w:val="17"/>
              </w:numPr>
              <w:rPr>
                <w:rFonts w:ascii="Comic Sans MS" w:hAnsi="Comic Sans MS"/>
                <w:sz w:val="18"/>
                <w:szCs w:val="18"/>
              </w:rPr>
            </w:pPr>
            <w:r>
              <w:rPr>
                <w:rFonts w:ascii="Comic Sans MS" w:hAnsi="Comic Sans MS"/>
                <w:sz w:val="18"/>
                <w:szCs w:val="18"/>
              </w:rPr>
              <w:t>W</w:t>
            </w:r>
            <w:r w:rsidRPr="00544B2C">
              <w:rPr>
                <w:rFonts w:ascii="Comic Sans MS" w:hAnsi="Comic Sans MS"/>
                <w:sz w:val="18"/>
                <w:szCs w:val="18"/>
              </w:rPr>
              <w:t>riter’</w:t>
            </w:r>
            <w:r>
              <w:rPr>
                <w:rFonts w:ascii="Comic Sans MS" w:hAnsi="Comic Sans MS"/>
                <w:sz w:val="18"/>
                <w:szCs w:val="18"/>
              </w:rPr>
              <w:t>s N</w:t>
            </w:r>
            <w:r w:rsidRPr="00544B2C">
              <w:rPr>
                <w:rFonts w:ascii="Comic Sans MS" w:hAnsi="Comic Sans MS"/>
                <w:sz w:val="18"/>
                <w:szCs w:val="18"/>
              </w:rPr>
              <w:t>otebook (prefera</w:t>
            </w:r>
            <w:r>
              <w:rPr>
                <w:rFonts w:ascii="Comic Sans MS" w:hAnsi="Comic Sans MS"/>
                <w:sz w:val="18"/>
                <w:szCs w:val="18"/>
              </w:rPr>
              <w:t>bly hard bound composition book that students personalize)</w:t>
            </w:r>
            <w:r w:rsidR="00517CCB">
              <w:rPr>
                <w:rFonts w:ascii="Comic Sans MS" w:hAnsi="Comic Sans MS"/>
                <w:sz w:val="18"/>
                <w:szCs w:val="18"/>
              </w:rPr>
              <w:t xml:space="preserve"> divided into sections, such as: </w:t>
            </w:r>
            <w:r w:rsidR="00517CCB">
              <w:rPr>
                <w:rFonts w:ascii="Comic Sans MS" w:hAnsi="Comic Sans MS"/>
                <w:i/>
                <w:sz w:val="18"/>
                <w:szCs w:val="18"/>
              </w:rPr>
              <w:t>Writing Ideas</w:t>
            </w:r>
            <w:r w:rsidR="00517CCB">
              <w:rPr>
                <w:rFonts w:ascii="Comic Sans MS" w:hAnsi="Comic Sans MS"/>
                <w:sz w:val="18"/>
                <w:szCs w:val="18"/>
              </w:rPr>
              <w:t xml:space="preserve"> (for lists, blob ideas, theme ideas), </w:t>
            </w:r>
            <w:r w:rsidR="00517CCB">
              <w:rPr>
                <w:rFonts w:ascii="Comic Sans MS" w:hAnsi="Comic Sans MS"/>
                <w:i/>
                <w:sz w:val="18"/>
                <w:szCs w:val="18"/>
              </w:rPr>
              <w:t>Try It</w:t>
            </w:r>
            <w:r w:rsidR="00517CCB">
              <w:rPr>
                <w:rFonts w:ascii="Comic Sans MS" w:hAnsi="Comic Sans MS"/>
                <w:sz w:val="18"/>
                <w:szCs w:val="18"/>
              </w:rPr>
              <w:t xml:space="preserve"> (for minilesson exercises), </w:t>
            </w:r>
            <w:r w:rsidR="00517CCB">
              <w:rPr>
                <w:rFonts w:ascii="Comic Sans MS" w:hAnsi="Comic Sans MS"/>
                <w:i/>
                <w:sz w:val="18"/>
                <w:szCs w:val="18"/>
              </w:rPr>
              <w:t>Writing</w:t>
            </w:r>
            <w:r w:rsidR="00517CCB">
              <w:rPr>
                <w:rFonts w:ascii="Comic Sans MS" w:hAnsi="Comic Sans MS"/>
                <w:sz w:val="18"/>
                <w:szCs w:val="18"/>
              </w:rPr>
              <w:t xml:space="preserve"> (this section could be labeled by genre or unit to house all the entries</w:t>
            </w:r>
            <w:r w:rsidRPr="00544B2C">
              <w:rPr>
                <w:rFonts w:ascii="Comic Sans MS" w:hAnsi="Comic Sans MS"/>
                <w:sz w:val="18"/>
                <w:szCs w:val="18"/>
              </w:rPr>
              <w:t xml:space="preserve"> </w:t>
            </w:r>
            <w:r w:rsidR="00517CCB">
              <w:rPr>
                <w:rFonts w:ascii="Comic Sans MS" w:hAnsi="Comic Sans MS"/>
                <w:sz w:val="18"/>
                <w:szCs w:val="18"/>
              </w:rPr>
              <w:t>students write in a particular unit and from which students can select ideas to draft longer outside the notebook</w:t>
            </w:r>
          </w:p>
          <w:p w14:paraId="2BBF889D" w14:textId="77777777" w:rsidR="00544B2C" w:rsidRDefault="00544B2C" w:rsidP="00544B2C">
            <w:pPr>
              <w:pStyle w:val="ListParagraph"/>
              <w:numPr>
                <w:ilvl w:val="0"/>
                <w:numId w:val="17"/>
              </w:numPr>
              <w:rPr>
                <w:rFonts w:ascii="Comic Sans MS" w:hAnsi="Comic Sans MS"/>
                <w:sz w:val="18"/>
                <w:szCs w:val="18"/>
              </w:rPr>
            </w:pPr>
            <w:r>
              <w:rPr>
                <w:rFonts w:ascii="Comic Sans MS" w:hAnsi="Comic Sans MS"/>
                <w:sz w:val="18"/>
                <w:szCs w:val="18"/>
              </w:rPr>
              <w:t>W</w:t>
            </w:r>
            <w:r w:rsidRPr="00544B2C">
              <w:rPr>
                <w:rFonts w:ascii="Comic Sans MS" w:hAnsi="Comic Sans MS"/>
                <w:sz w:val="18"/>
                <w:szCs w:val="18"/>
              </w:rPr>
              <w:t>riting folder for drafts</w:t>
            </w:r>
            <w:r>
              <w:rPr>
                <w:rFonts w:ascii="Comic Sans MS" w:hAnsi="Comic Sans MS"/>
                <w:sz w:val="18"/>
                <w:szCs w:val="18"/>
              </w:rPr>
              <w:t xml:space="preserve"> and any reference materials (e.g. </w:t>
            </w:r>
            <w:r w:rsidR="00517CCB">
              <w:rPr>
                <w:rFonts w:ascii="Comic Sans MS" w:hAnsi="Comic Sans MS"/>
                <w:sz w:val="18"/>
                <w:szCs w:val="18"/>
              </w:rPr>
              <w:t>various memoir structures, author craft techniques, etc.)</w:t>
            </w:r>
          </w:p>
          <w:p w14:paraId="6DE8BFBB" w14:textId="77777777" w:rsidR="00544B2C" w:rsidRDefault="00544B2C" w:rsidP="00544B2C">
            <w:pPr>
              <w:rPr>
                <w:rFonts w:ascii="Comic Sans MS" w:hAnsi="Comic Sans MS"/>
                <w:sz w:val="18"/>
                <w:szCs w:val="18"/>
              </w:rPr>
            </w:pPr>
            <w:r>
              <w:rPr>
                <w:rFonts w:ascii="Comic Sans MS" w:hAnsi="Comic Sans MS"/>
                <w:sz w:val="18"/>
                <w:szCs w:val="18"/>
              </w:rPr>
              <w:t>Teacher:</w:t>
            </w:r>
          </w:p>
          <w:p w14:paraId="15105AD4" w14:textId="77777777" w:rsidR="00544B2C" w:rsidRDefault="00544B2C" w:rsidP="00544B2C">
            <w:pPr>
              <w:pStyle w:val="ListParagraph"/>
              <w:numPr>
                <w:ilvl w:val="0"/>
                <w:numId w:val="18"/>
              </w:numPr>
              <w:rPr>
                <w:rFonts w:ascii="Comic Sans MS" w:hAnsi="Comic Sans MS"/>
                <w:sz w:val="18"/>
                <w:szCs w:val="18"/>
              </w:rPr>
            </w:pPr>
            <w:r>
              <w:rPr>
                <w:rFonts w:ascii="Comic Sans MS" w:hAnsi="Comic Sans MS"/>
                <w:sz w:val="18"/>
                <w:szCs w:val="18"/>
              </w:rPr>
              <w:t>Writer’s Notebook for modeling</w:t>
            </w:r>
          </w:p>
          <w:p w14:paraId="3A061F18" w14:textId="569618CF" w:rsidR="00BA372C" w:rsidRPr="00AD4323" w:rsidRDefault="002660E0" w:rsidP="00AD4323">
            <w:pPr>
              <w:pStyle w:val="ListParagraph"/>
              <w:numPr>
                <w:ilvl w:val="0"/>
                <w:numId w:val="18"/>
              </w:numPr>
              <w:rPr>
                <w:rFonts w:ascii="Comic Sans MS" w:hAnsi="Comic Sans MS"/>
                <w:sz w:val="18"/>
                <w:szCs w:val="18"/>
              </w:rPr>
            </w:pPr>
            <w:r>
              <w:rPr>
                <w:rFonts w:ascii="Comic Sans MS" w:hAnsi="Comic Sans MS"/>
                <w:sz w:val="18"/>
                <w:szCs w:val="18"/>
              </w:rPr>
              <w:t>Teacher-</w:t>
            </w:r>
            <w:r w:rsidR="00544B2C">
              <w:rPr>
                <w:rFonts w:ascii="Comic Sans MS" w:hAnsi="Comic Sans MS"/>
                <w:sz w:val="18"/>
                <w:szCs w:val="18"/>
              </w:rPr>
              <w:t>generated writing</w:t>
            </w:r>
            <w:r>
              <w:rPr>
                <w:rFonts w:ascii="Comic Sans MS" w:hAnsi="Comic Sans MS"/>
                <w:sz w:val="18"/>
                <w:szCs w:val="18"/>
              </w:rPr>
              <w:t xml:space="preserve"> for modeling</w:t>
            </w:r>
          </w:p>
          <w:p w14:paraId="714A44F7" w14:textId="77777777" w:rsidR="00A67590" w:rsidRDefault="002660E0" w:rsidP="00BA372C">
            <w:pPr>
              <w:rPr>
                <w:rFonts w:ascii="Comic Sans MS" w:hAnsi="Comic Sans MS"/>
                <w:sz w:val="18"/>
                <w:szCs w:val="18"/>
              </w:rPr>
            </w:pPr>
            <w:r>
              <w:rPr>
                <w:rFonts w:ascii="Comic Sans MS" w:hAnsi="Comic Sans MS"/>
                <w:sz w:val="18"/>
                <w:szCs w:val="18"/>
              </w:rPr>
              <w:t xml:space="preserve">Anchor charts, co-constructed with students, that support </w:t>
            </w:r>
            <w:r w:rsidR="00BA372C">
              <w:rPr>
                <w:rFonts w:ascii="Comic Sans MS" w:hAnsi="Comic Sans MS"/>
                <w:sz w:val="18"/>
                <w:szCs w:val="18"/>
              </w:rPr>
              <w:t xml:space="preserve">the learning of this unit.  See </w:t>
            </w:r>
            <w:hyperlink r:id="rId10" w:history="1">
              <w:r w:rsidR="00BA372C" w:rsidRPr="00BA372C">
                <w:rPr>
                  <w:rStyle w:val="Hyperlink"/>
                  <w:rFonts w:ascii="Comic Sans MS" w:hAnsi="Comic Sans MS"/>
                  <w:sz w:val="18"/>
                  <w:szCs w:val="18"/>
                </w:rPr>
                <w:t>Heinemann.com</w:t>
              </w:r>
            </w:hyperlink>
            <w:r w:rsidR="00BA372C">
              <w:rPr>
                <w:rFonts w:ascii="Comic Sans MS" w:hAnsi="Comic Sans MS"/>
                <w:sz w:val="18"/>
                <w:szCs w:val="18"/>
              </w:rPr>
              <w:t xml:space="preserve"> for new anchor charts to accompany this unit!</w:t>
            </w:r>
          </w:p>
          <w:p w14:paraId="49449FF5" w14:textId="77777777" w:rsidR="00222CED" w:rsidRDefault="00222CED" w:rsidP="00BA372C">
            <w:pPr>
              <w:rPr>
                <w:rFonts w:ascii="Comic Sans MS" w:hAnsi="Comic Sans MS"/>
                <w:sz w:val="18"/>
                <w:szCs w:val="18"/>
              </w:rPr>
            </w:pPr>
          </w:p>
          <w:p w14:paraId="56E9EF3D" w14:textId="1A9C4011" w:rsidR="00222CED" w:rsidRPr="00544B2C" w:rsidRDefault="00222CED" w:rsidP="00222CED">
            <w:pPr>
              <w:rPr>
                <w:rFonts w:ascii="Comic Sans MS" w:hAnsi="Comic Sans MS"/>
                <w:sz w:val="18"/>
                <w:szCs w:val="18"/>
              </w:rPr>
            </w:pPr>
            <w:r>
              <w:rPr>
                <w:rFonts w:ascii="Comic Sans MS" w:hAnsi="Comic Sans MS"/>
                <w:sz w:val="18"/>
                <w:szCs w:val="18"/>
              </w:rPr>
              <w:t>Samples of student writing, particularly those samples in the last session that show you how some possible final products may look, are also important resources found on Heinemann.</w:t>
            </w:r>
          </w:p>
        </w:tc>
      </w:tr>
      <w:tr w:rsidR="00A14EB3" w:rsidRPr="00871017" w14:paraId="3E8D5F3D" w14:textId="77777777" w:rsidTr="00BA372C">
        <w:tc>
          <w:tcPr>
            <w:tcW w:w="2070" w:type="dxa"/>
            <w:shd w:val="clear" w:color="auto" w:fill="auto"/>
          </w:tcPr>
          <w:p w14:paraId="78E689CA" w14:textId="77777777" w:rsidR="00A14EB3" w:rsidRPr="00871017" w:rsidRDefault="00A14EB3">
            <w:pPr>
              <w:rPr>
                <w:rFonts w:ascii="Comic Sans MS" w:hAnsi="Comic Sans MS"/>
                <w:b/>
                <w:sz w:val="22"/>
                <w:szCs w:val="22"/>
              </w:rPr>
            </w:pPr>
            <w:r w:rsidRPr="00871017">
              <w:rPr>
                <w:rFonts w:ascii="Comic Sans MS" w:hAnsi="Comic Sans MS"/>
                <w:b/>
                <w:sz w:val="22"/>
                <w:szCs w:val="22"/>
              </w:rPr>
              <w:t>Assessment</w:t>
            </w:r>
          </w:p>
        </w:tc>
        <w:tc>
          <w:tcPr>
            <w:tcW w:w="7920" w:type="dxa"/>
            <w:shd w:val="clear" w:color="auto" w:fill="auto"/>
          </w:tcPr>
          <w:p w14:paraId="762B2095" w14:textId="6F8DEE56" w:rsidR="004D7AD5" w:rsidRDefault="004D7AD5" w:rsidP="00D4442D">
            <w:pPr>
              <w:pStyle w:val="ListParagraph"/>
              <w:numPr>
                <w:ilvl w:val="0"/>
                <w:numId w:val="19"/>
              </w:numPr>
              <w:rPr>
                <w:rFonts w:ascii="Comic Sans MS" w:hAnsi="Comic Sans MS"/>
                <w:sz w:val="18"/>
                <w:szCs w:val="18"/>
              </w:rPr>
            </w:pPr>
            <w:r>
              <w:rPr>
                <w:rFonts w:ascii="Comic Sans MS" w:hAnsi="Comic Sans MS"/>
                <w:sz w:val="18"/>
                <w:szCs w:val="18"/>
              </w:rPr>
              <w:t>This unit begins with a flash-draft in Bend I, so you may decide to use this as a pre-assessment to inform your instruction.</w:t>
            </w:r>
          </w:p>
          <w:p w14:paraId="3F411347" w14:textId="030ADAAD" w:rsidR="002B71B9" w:rsidRPr="00222CED" w:rsidRDefault="004D7AD5" w:rsidP="00222CED">
            <w:pPr>
              <w:pStyle w:val="ListParagraph"/>
              <w:numPr>
                <w:ilvl w:val="0"/>
                <w:numId w:val="19"/>
              </w:numPr>
              <w:rPr>
                <w:rFonts w:ascii="Comic Sans MS" w:hAnsi="Comic Sans MS"/>
                <w:sz w:val="18"/>
                <w:szCs w:val="18"/>
              </w:rPr>
            </w:pPr>
            <w:r>
              <w:rPr>
                <w:rFonts w:ascii="Comic Sans MS" w:hAnsi="Comic Sans MS"/>
                <w:sz w:val="18"/>
                <w:szCs w:val="18"/>
              </w:rPr>
              <w:t xml:space="preserve">Another option is to use the </w:t>
            </w:r>
            <w:hyperlink r:id="rId11" w:history="1">
              <w:r w:rsidRPr="004D7AD5">
                <w:rPr>
                  <w:rStyle w:val="Hyperlink"/>
                  <w:rFonts w:ascii="Comic Sans MS" w:hAnsi="Comic Sans MS"/>
                  <w:sz w:val="18"/>
                  <w:szCs w:val="18"/>
                </w:rPr>
                <w:t>On-Demand Information Writing Assessment</w:t>
              </w:r>
            </w:hyperlink>
            <w:r>
              <w:rPr>
                <w:rFonts w:ascii="Comic Sans MS" w:hAnsi="Comic Sans MS"/>
                <w:sz w:val="18"/>
                <w:szCs w:val="18"/>
              </w:rPr>
              <w:t xml:space="preserve"> to learn what your students already know about information writing in general, such as organization, elaboration, and the appropriate use of conventions.  Be sure to assess </w:t>
            </w:r>
            <w:r w:rsidR="00222CED">
              <w:rPr>
                <w:rFonts w:ascii="Comic Sans MS" w:hAnsi="Comic Sans MS"/>
                <w:sz w:val="18"/>
                <w:szCs w:val="18"/>
              </w:rPr>
              <w:t>students’ writing samples</w:t>
            </w:r>
            <w:r>
              <w:rPr>
                <w:rFonts w:ascii="Comic Sans MS" w:hAnsi="Comic Sans MS"/>
                <w:sz w:val="18"/>
                <w:szCs w:val="18"/>
              </w:rPr>
              <w:t xml:space="preserve"> against the corresponding </w:t>
            </w:r>
            <w:r w:rsidR="00222CED">
              <w:rPr>
                <w:rFonts w:ascii="Comic Sans MS" w:hAnsi="Comic Sans MS"/>
                <w:sz w:val="18"/>
                <w:szCs w:val="18"/>
              </w:rPr>
              <w:t xml:space="preserve">information learning progressions, </w:t>
            </w:r>
            <w:r>
              <w:rPr>
                <w:rFonts w:ascii="Comic Sans MS" w:hAnsi="Comic Sans MS"/>
                <w:sz w:val="18"/>
                <w:szCs w:val="18"/>
              </w:rPr>
              <w:t>checklists</w:t>
            </w:r>
            <w:r w:rsidR="00222CED">
              <w:rPr>
                <w:rFonts w:ascii="Comic Sans MS" w:hAnsi="Comic Sans MS"/>
                <w:sz w:val="18"/>
                <w:szCs w:val="18"/>
              </w:rPr>
              <w:t>,</w:t>
            </w:r>
            <w:r>
              <w:rPr>
                <w:rFonts w:ascii="Comic Sans MS" w:hAnsi="Comic Sans MS"/>
                <w:sz w:val="18"/>
                <w:szCs w:val="18"/>
              </w:rPr>
              <w:t xml:space="preserve"> and rubrics found under the Writing Pathways page of the </w:t>
            </w:r>
            <w:hyperlink r:id="rId12" w:history="1">
              <w:r w:rsidRPr="004D7AD5">
                <w:rPr>
                  <w:rStyle w:val="Hyperlink"/>
                  <w:rFonts w:ascii="Comic Sans MS" w:hAnsi="Comic Sans MS"/>
                  <w:sz w:val="18"/>
                  <w:szCs w:val="18"/>
                </w:rPr>
                <w:t>Heinemann</w:t>
              </w:r>
            </w:hyperlink>
            <w:r>
              <w:rPr>
                <w:rFonts w:ascii="Comic Sans MS" w:hAnsi="Comic Sans MS"/>
                <w:sz w:val="18"/>
                <w:szCs w:val="18"/>
              </w:rPr>
              <w:t xml:space="preserve"> resources accompanying these units.</w:t>
            </w:r>
          </w:p>
        </w:tc>
      </w:tr>
      <w:tr w:rsidR="00A14EB3" w:rsidRPr="00871017" w14:paraId="219E342B" w14:textId="77777777" w:rsidTr="00BA372C">
        <w:tc>
          <w:tcPr>
            <w:tcW w:w="2070" w:type="dxa"/>
            <w:shd w:val="clear" w:color="auto" w:fill="auto"/>
          </w:tcPr>
          <w:p w14:paraId="508B75D6" w14:textId="769B2796" w:rsidR="00A14EB3" w:rsidRPr="00871017" w:rsidRDefault="00A14EB3">
            <w:pPr>
              <w:rPr>
                <w:rFonts w:ascii="Comic Sans MS" w:hAnsi="Comic Sans MS"/>
                <w:b/>
                <w:sz w:val="22"/>
                <w:szCs w:val="22"/>
              </w:rPr>
            </w:pPr>
            <w:r w:rsidRPr="00871017">
              <w:rPr>
                <w:rFonts w:ascii="Comic Sans MS" w:hAnsi="Comic Sans MS"/>
                <w:b/>
                <w:sz w:val="22"/>
                <w:szCs w:val="22"/>
              </w:rPr>
              <w:t>Celebrations</w:t>
            </w:r>
          </w:p>
        </w:tc>
        <w:tc>
          <w:tcPr>
            <w:tcW w:w="7920" w:type="dxa"/>
            <w:shd w:val="clear" w:color="auto" w:fill="auto"/>
          </w:tcPr>
          <w:p w14:paraId="10769A10" w14:textId="77777777" w:rsidR="00EC5368" w:rsidRDefault="002B71B9" w:rsidP="001D5AD0">
            <w:pPr>
              <w:rPr>
                <w:rFonts w:ascii="Comic Sans MS" w:hAnsi="Comic Sans MS"/>
                <w:sz w:val="18"/>
                <w:szCs w:val="18"/>
              </w:rPr>
            </w:pPr>
            <w:r>
              <w:rPr>
                <w:rFonts w:ascii="Comic Sans MS" w:hAnsi="Comic Sans MS"/>
                <w:sz w:val="18"/>
                <w:szCs w:val="18"/>
              </w:rPr>
              <w:t xml:space="preserve">Students have two opportunities to celebrate their learning through this unit.  </w:t>
            </w:r>
          </w:p>
          <w:p w14:paraId="5D5CAB8F" w14:textId="6DB26E9C" w:rsidR="00EC5368" w:rsidRDefault="002B71B9" w:rsidP="00EC5368">
            <w:pPr>
              <w:numPr>
                <w:ilvl w:val="0"/>
                <w:numId w:val="23"/>
              </w:numPr>
              <w:rPr>
                <w:rFonts w:ascii="Comic Sans MS" w:hAnsi="Comic Sans MS"/>
                <w:sz w:val="18"/>
                <w:szCs w:val="18"/>
              </w:rPr>
            </w:pPr>
            <w:r>
              <w:rPr>
                <w:rFonts w:ascii="Comic Sans MS" w:hAnsi="Comic Sans MS"/>
                <w:sz w:val="18"/>
                <w:szCs w:val="18"/>
              </w:rPr>
              <w:t xml:space="preserve">The first opportunity marks the </w:t>
            </w:r>
            <w:r w:rsidR="00222CED">
              <w:rPr>
                <w:rFonts w:ascii="Comic Sans MS" w:hAnsi="Comic Sans MS"/>
                <w:sz w:val="18"/>
                <w:szCs w:val="18"/>
              </w:rPr>
              <w:t>end of the first bend when students can reflect on the work they have done and consider what work is ahead.  In this opportunity for celebration, finding an audience can be important.  See pages 73 – 74 for suggested ways to celebrate the work of the unit thus far.</w:t>
            </w:r>
            <w:r>
              <w:rPr>
                <w:rFonts w:ascii="Comic Sans MS" w:hAnsi="Comic Sans MS"/>
                <w:sz w:val="18"/>
                <w:szCs w:val="18"/>
              </w:rPr>
              <w:t xml:space="preserve">  </w:t>
            </w:r>
          </w:p>
          <w:p w14:paraId="113461F2" w14:textId="17C32110" w:rsidR="00976600" w:rsidRPr="00871017" w:rsidRDefault="002B71B9" w:rsidP="00F677B3">
            <w:pPr>
              <w:numPr>
                <w:ilvl w:val="0"/>
                <w:numId w:val="23"/>
              </w:numPr>
              <w:rPr>
                <w:rFonts w:ascii="Comic Sans MS" w:hAnsi="Comic Sans MS"/>
                <w:sz w:val="18"/>
                <w:szCs w:val="18"/>
              </w:rPr>
            </w:pPr>
            <w:r>
              <w:rPr>
                <w:rFonts w:ascii="Comic Sans MS" w:hAnsi="Comic Sans MS"/>
                <w:sz w:val="18"/>
                <w:szCs w:val="18"/>
              </w:rPr>
              <w:t xml:space="preserve">The second opportunity to celebrate </w:t>
            </w:r>
            <w:r w:rsidR="00F677B3">
              <w:rPr>
                <w:rFonts w:ascii="Comic Sans MS" w:hAnsi="Comic Sans MS"/>
                <w:sz w:val="18"/>
                <w:szCs w:val="18"/>
              </w:rPr>
              <w:t>students’ work foc</w:t>
            </w:r>
            <w:r w:rsidR="00391ED0">
              <w:rPr>
                <w:rFonts w:ascii="Comic Sans MS" w:hAnsi="Comic Sans MS"/>
                <w:sz w:val="18"/>
                <w:szCs w:val="18"/>
              </w:rPr>
              <w:t>uses on teaching others.  Pages 153 – 156 lists possible ways you can organize this celebration to allow students to teach an audience using their writing.</w:t>
            </w:r>
          </w:p>
        </w:tc>
        <w:bookmarkStart w:id="0" w:name="_GoBack"/>
        <w:bookmarkEnd w:id="0"/>
      </w:tr>
    </w:tbl>
    <w:p w14:paraId="4D441263" w14:textId="77777777" w:rsidR="00A14EB3" w:rsidRPr="00871017" w:rsidRDefault="00A14EB3" w:rsidP="0018271C">
      <w:pPr>
        <w:tabs>
          <w:tab w:val="left" w:pos="1665"/>
        </w:tabs>
        <w:rPr>
          <w:rFonts w:ascii="Comic Sans MS" w:hAnsi="Comic Sans MS"/>
          <w:sz w:val="18"/>
          <w:szCs w:val="18"/>
        </w:rPr>
      </w:pPr>
    </w:p>
    <w:sectPr w:rsidR="00A14EB3" w:rsidRPr="00871017" w:rsidSect="0059713A">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A033F0" w14:textId="77777777" w:rsidR="00AC5213" w:rsidRDefault="00AC5213">
      <w:r>
        <w:separator/>
      </w:r>
    </w:p>
  </w:endnote>
  <w:endnote w:type="continuationSeparator" w:id="0">
    <w:p w14:paraId="5EE50C2F" w14:textId="77777777" w:rsidR="00AC5213" w:rsidRDefault="00AC5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E12B9" w14:textId="11F52864" w:rsidR="00866BD5" w:rsidRPr="0018271C" w:rsidRDefault="00866BD5" w:rsidP="007E3A8F">
    <w:pPr>
      <w:pStyle w:val="Footer"/>
      <w:rPr>
        <w:i/>
        <w:sz w:val="20"/>
        <w:szCs w:val="20"/>
      </w:rPr>
    </w:pPr>
    <w:r>
      <w:rPr>
        <w:i/>
        <w:sz w:val="20"/>
        <w:szCs w:val="20"/>
      </w:rPr>
      <w:tab/>
    </w:r>
  </w:p>
  <w:p w14:paraId="68312E21" w14:textId="77777777" w:rsidR="00866BD5" w:rsidRPr="0018271C" w:rsidRDefault="00866BD5" w:rsidP="007E3A8F">
    <w:pPr>
      <w:pStyle w:val="Footer"/>
      <w:rPr>
        <w:i/>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C87B8C" w14:textId="77777777" w:rsidR="00AC5213" w:rsidRDefault="00AC5213">
      <w:r>
        <w:separator/>
      </w:r>
    </w:p>
  </w:footnote>
  <w:footnote w:type="continuationSeparator" w:id="0">
    <w:p w14:paraId="6A8DF441" w14:textId="77777777" w:rsidR="00AC5213" w:rsidRDefault="00AC52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B2078" w14:textId="486D9319" w:rsidR="00866BD5" w:rsidRPr="00444DFD" w:rsidRDefault="00866BD5">
    <w:pPr>
      <w:pStyle w:val="Header"/>
      <w:rPr>
        <w:i/>
        <w:sz w:val="20"/>
        <w:szCs w:val="20"/>
      </w:rPr>
    </w:pPr>
    <w:r w:rsidRPr="00444DFD">
      <w:rPr>
        <w:i/>
        <w:sz w:val="20"/>
        <w:szCs w:val="20"/>
      </w:rPr>
      <w:t xml:space="preserve">Updated </w:t>
    </w:r>
    <w:r w:rsidR="003E5F0E">
      <w:rPr>
        <w:i/>
        <w:sz w:val="20"/>
        <w:szCs w:val="20"/>
      </w:rPr>
      <w:t>February 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7142F"/>
    <w:multiLevelType w:val="hybridMultilevel"/>
    <w:tmpl w:val="7E1C7F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98036A3"/>
    <w:multiLevelType w:val="hybridMultilevel"/>
    <w:tmpl w:val="A65458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1A0B5D"/>
    <w:multiLevelType w:val="hybridMultilevel"/>
    <w:tmpl w:val="4F3879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B5485B"/>
    <w:multiLevelType w:val="hybridMultilevel"/>
    <w:tmpl w:val="0AF24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3C21EF"/>
    <w:multiLevelType w:val="hybridMultilevel"/>
    <w:tmpl w:val="F4588A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7C9273A"/>
    <w:multiLevelType w:val="hybridMultilevel"/>
    <w:tmpl w:val="2D9887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EFB3DD9"/>
    <w:multiLevelType w:val="hybridMultilevel"/>
    <w:tmpl w:val="D2E2B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3262B32"/>
    <w:multiLevelType w:val="hybridMultilevel"/>
    <w:tmpl w:val="C5CA84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A456F3"/>
    <w:multiLevelType w:val="hybridMultilevel"/>
    <w:tmpl w:val="F61E5E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4DA6C34"/>
    <w:multiLevelType w:val="hybridMultilevel"/>
    <w:tmpl w:val="9B4658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7E34C40"/>
    <w:multiLevelType w:val="hybridMultilevel"/>
    <w:tmpl w:val="0BE0D7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9A07425"/>
    <w:multiLevelType w:val="hybridMultilevel"/>
    <w:tmpl w:val="1652B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07F7904"/>
    <w:multiLevelType w:val="hybridMultilevel"/>
    <w:tmpl w:val="05CE262E"/>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3">
    <w:nsid w:val="544E6A06"/>
    <w:multiLevelType w:val="hybridMultilevel"/>
    <w:tmpl w:val="8CDA3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87254A0"/>
    <w:multiLevelType w:val="hybridMultilevel"/>
    <w:tmpl w:val="BE6CC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D9E4190"/>
    <w:multiLevelType w:val="hybridMultilevel"/>
    <w:tmpl w:val="E6609C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A7F54FF"/>
    <w:multiLevelType w:val="hybridMultilevel"/>
    <w:tmpl w:val="0B4E2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883870"/>
    <w:multiLevelType w:val="hybridMultilevel"/>
    <w:tmpl w:val="C3B21E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483070B"/>
    <w:multiLevelType w:val="hybridMultilevel"/>
    <w:tmpl w:val="B426A0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77887079"/>
    <w:multiLevelType w:val="hybridMultilevel"/>
    <w:tmpl w:val="5E9870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78106284"/>
    <w:multiLevelType w:val="hybridMultilevel"/>
    <w:tmpl w:val="38D6FA9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78FF0E26"/>
    <w:multiLevelType w:val="hybridMultilevel"/>
    <w:tmpl w:val="19CE3A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7F4A1C77"/>
    <w:multiLevelType w:val="hybridMultilevel"/>
    <w:tmpl w:val="FD066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FD85B36"/>
    <w:multiLevelType w:val="hybridMultilevel"/>
    <w:tmpl w:val="85802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19"/>
  </w:num>
  <w:num w:numId="4">
    <w:abstractNumId w:val="20"/>
  </w:num>
  <w:num w:numId="5">
    <w:abstractNumId w:val="17"/>
  </w:num>
  <w:num w:numId="6">
    <w:abstractNumId w:val="2"/>
  </w:num>
  <w:num w:numId="7">
    <w:abstractNumId w:val="7"/>
  </w:num>
  <w:num w:numId="8">
    <w:abstractNumId w:val="9"/>
  </w:num>
  <w:num w:numId="9">
    <w:abstractNumId w:val="18"/>
  </w:num>
  <w:num w:numId="10">
    <w:abstractNumId w:val="5"/>
  </w:num>
  <w:num w:numId="11">
    <w:abstractNumId w:val="1"/>
  </w:num>
  <w:num w:numId="12">
    <w:abstractNumId w:val="13"/>
  </w:num>
  <w:num w:numId="13">
    <w:abstractNumId w:val="23"/>
  </w:num>
  <w:num w:numId="14">
    <w:abstractNumId w:val="14"/>
  </w:num>
  <w:num w:numId="15">
    <w:abstractNumId w:val="12"/>
  </w:num>
  <w:num w:numId="16">
    <w:abstractNumId w:val="6"/>
  </w:num>
  <w:num w:numId="17">
    <w:abstractNumId w:val="3"/>
  </w:num>
  <w:num w:numId="18">
    <w:abstractNumId w:val="16"/>
  </w:num>
  <w:num w:numId="19">
    <w:abstractNumId w:val="22"/>
  </w:num>
  <w:num w:numId="20">
    <w:abstractNumId w:val="15"/>
  </w:num>
  <w:num w:numId="21">
    <w:abstractNumId w:val="8"/>
  </w:num>
  <w:num w:numId="22">
    <w:abstractNumId w:val="11"/>
  </w:num>
  <w:num w:numId="23">
    <w:abstractNumId w:val="4"/>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EB3"/>
    <w:rsid w:val="000235BC"/>
    <w:rsid w:val="000B6E79"/>
    <w:rsid w:val="000D1E02"/>
    <w:rsid w:val="00117B9E"/>
    <w:rsid w:val="001348C5"/>
    <w:rsid w:val="0013545B"/>
    <w:rsid w:val="0018271C"/>
    <w:rsid w:val="00187EA6"/>
    <w:rsid w:val="001B72F6"/>
    <w:rsid w:val="001D5AD0"/>
    <w:rsid w:val="00222CED"/>
    <w:rsid w:val="00230EB3"/>
    <w:rsid w:val="00241273"/>
    <w:rsid w:val="00265956"/>
    <w:rsid w:val="002660E0"/>
    <w:rsid w:val="00285B4B"/>
    <w:rsid w:val="002B71B9"/>
    <w:rsid w:val="002C7800"/>
    <w:rsid w:val="002E31EA"/>
    <w:rsid w:val="002F6945"/>
    <w:rsid w:val="002F7F5A"/>
    <w:rsid w:val="00375F8B"/>
    <w:rsid w:val="00391ED0"/>
    <w:rsid w:val="003B0311"/>
    <w:rsid w:val="003B4714"/>
    <w:rsid w:val="003B5A1F"/>
    <w:rsid w:val="003B6F80"/>
    <w:rsid w:val="003E520F"/>
    <w:rsid w:val="003E5BA7"/>
    <w:rsid w:val="003E5F0E"/>
    <w:rsid w:val="0040603E"/>
    <w:rsid w:val="00414409"/>
    <w:rsid w:val="00444DFD"/>
    <w:rsid w:val="00482387"/>
    <w:rsid w:val="004C27A0"/>
    <w:rsid w:val="004D444F"/>
    <w:rsid w:val="004D44B3"/>
    <w:rsid w:val="004D7AD5"/>
    <w:rsid w:val="004E45FC"/>
    <w:rsid w:val="004E4E38"/>
    <w:rsid w:val="005148C0"/>
    <w:rsid w:val="00517CCB"/>
    <w:rsid w:val="005324DB"/>
    <w:rsid w:val="00544B2C"/>
    <w:rsid w:val="00550886"/>
    <w:rsid w:val="00560332"/>
    <w:rsid w:val="00564B32"/>
    <w:rsid w:val="00582DEA"/>
    <w:rsid w:val="005922F7"/>
    <w:rsid w:val="0059713A"/>
    <w:rsid w:val="005A6ED7"/>
    <w:rsid w:val="005B6AAA"/>
    <w:rsid w:val="005C1619"/>
    <w:rsid w:val="005F4CBD"/>
    <w:rsid w:val="0063549D"/>
    <w:rsid w:val="00691180"/>
    <w:rsid w:val="006943E5"/>
    <w:rsid w:val="006E0203"/>
    <w:rsid w:val="006E02EF"/>
    <w:rsid w:val="006E3790"/>
    <w:rsid w:val="00714CB7"/>
    <w:rsid w:val="00726845"/>
    <w:rsid w:val="00772D57"/>
    <w:rsid w:val="007746EA"/>
    <w:rsid w:val="00796D02"/>
    <w:rsid w:val="007A0E03"/>
    <w:rsid w:val="007E3A8F"/>
    <w:rsid w:val="00821F51"/>
    <w:rsid w:val="0082248D"/>
    <w:rsid w:val="00843FDD"/>
    <w:rsid w:val="00866BD5"/>
    <w:rsid w:val="00871017"/>
    <w:rsid w:val="008B579B"/>
    <w:rsid w:val="008E2278"/>
    <w:rsid w:val="00913DD6"/>
    <w:rsid w:val="009630AC"/>
    <w:rsid w:val="009714C4"/>
    <w:rsid w:val="00976600"/>
    <w:rsid w:val="00985C26"/>
    <w:rsid w:val="00A0783B"/>
    <w:rsid w:val="00A14EB3"/>
    <w:rsid w:val="00A5353B"/>
    <w:rsid w:val="00A67590"/>
    <w:rsid w:val="00A72A1E"/>
    <w:rsid w:val="00A84133"/>
    <w:rsid w:val="00A85AE9"/>
    <w:rsid w:val="00AA4CE4"/>
    <w:rsid w:val="00AC5213"/>
    <w:rsid w:val="00AD4323"/>
    <w:rsid w:val="00AF12B3"/>
    <w:rsid w:val="00B265D7"/>
    <w:rsid w:val="00B6024F"/>
    <w:rsid w:val="00B7651A"/>
    <w:rsid w:val="00BA372C"/>
    <w:rsid w:val="00BF6884"/>
    <w:rsid w:val="00C15682"/>
    <w:rsid w:val="00C173A4"/>
    <w:rsid w:val="00C32855"/>
    <w:rsid w:val="00C9378E"/>
    <w:rsid w:val="00CD0E2C"/>
    <w:rsid w:val="00CE3658"/>
    <w:rsid w:val="00CF165F"/>
    <w:rsid w:val="00D05056"/>
    <w:rsid w:val="00D07834"/>
    <w:rsid w:val="00D2171A"/>
    <w:rsid w:val="00D3098E"/>
    <w:rsid w:val="00D4442D"/>
    <w:rsid w:val="00D5658C"/>
    <w:rsid w:val="00D57880"/>
    <w:rsid w:val="00D71B25"/>
    <w:rsid w:val="00DB0772"/>
    <w:rsid w:val="00DD5404"/>
    <w:rsid w:val="00DD6DDD"/>
    <w:rsid w:val="00DE3477"/>
    <w:rsid w:val="00DE6A3B"/>
    <w:rsid w:val="00DF5677"/>
    <w:rsid w:val="00E04CEF"/>
    <w:rsid w:val="00E26048"/>
    <w:rsid w:val="00E4265C"/>
    <w:rsid w:val="00E6354D"/>
    <w:rsid w:val="00E835D2"/>
    <w:rsid w:val="00EB23D8"/>
    <w:rsid w:val="00EC5368"/>
    <w:rsid w:val="00EC72D0"/>
    <w:rsid w:val="00F07271"/>
    <w:rsid w:val="00F13BAD"/>
    <w:rsid w:val="00F51934"/>
    <w:rsid w:val="00F677B3"/>
    <w:rsid w:val="00F72938"/>
    <w:rsid w:val="00F77476"/>
    <w:rsid w:val="00F86A59"/>
    <w:rsid w:val="00FC0FF6"/>
    <w:rsid w:val="00FD4BFC"/>
    <w:rsid w:val="00FF4E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DCA9A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4E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8271C"/>
    <w:pPr>
      <w:tabs>
        <w:tab w:val="center" w:pos="4320"/>
        <w:tab w:val="right" w:pos="8640"/>
      </w:tabs>
    </w:pPr>
  </w:style>
  <w:style w:type="paragraph" w:styleId="Footer">
    <w:name w:val="footer"/>
    <w:basedOn w:val="Normal"/>
    <w:rsid w:val="0018271C"/>
    <w:pPr>
      <w:tabs>
        <w:tab w:val="center" w:pos="4320"/>
        <w:tab w:val="right" w:pos="8640"/>
      </w:tabs>
    </w:pPr>
  </w:style>
  <w:style w:type="paragraph" w:customStyle="1" w:styleId="ColorfulList-Accent11">
    <w:name w:val="Colorful List - Accent 11"/>
    <w:basedOn w:val="Normal"/>
    <w:uiPriority w:val="34"/>
    <w:qFormat/>
    <w:rsid w:val="00AA4CE4"/>
    <w:pPr>
      <w:ind w:left="720"/>
      <w:contextualSpacing/>
    </w:pPr>
    <w:rPr>
      <w:rFonts w:ascii="Cambria" w:eastAsia="Cambria" w:hAnsi="Cambria"/>
    </w:rPr>
  </w:style>
  <w:style w:type="paragraph" w:styleId="ListParagraph">
    <w:name w:val="List Paragraph"/>
    <w:basedOn w:val="Normal"/>
    <w:uiPriority w:val="34"/>
    <w:qFormat/>
    <w:rsid w:val="00BF6884"/>
    <w:pPr>
      <w:ind w:left="720"/>
      <w:contextualSpacing/>
    </w:pPr>
  </w:style>
  <w:style w:type="character" w:styleId="Hyperlink">
    <w:name w:val="Hyperlink"/>
    <w:rsid w:val="00A67590"/>
    <w:rPr>
      <w:color w:val="0000FF"/>
      <w:u w:val="single"/>
    </w:rPr>
  </w:style>
  <w:style w:type="character" w:styleId="FollowedHyperlink">
    <w:name w:val="FollowedHyperlink"/>
    <w:rsid w:val="000B6E79"/>
    <w:rPr>
      <w:color w:val="800080"/>
      <w:u w:val="single"/>
    </w:rPr>
  </w:style>
  <w:style w:type="paragraph" w:customStyle="1" w:styleId="MediumGrid1-Accent21">
    <w:name w:val="Medium Grid 1 - Accent 21"/>
    <w:basedOn w:val="Normal"/>
    <w:uiPriority w:val="34"/>
    <w:qFormat/>
    <w:rsid w:val="009630AC"/>
    <w:pPr>
      <w:ind w:left="720"/>
      <w:contextualSpacing/>
    </w:pPr>
    <w:rPr>
      <w:rFonts w:ascii="Cambria" w:eastAsia="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ppsgrade5.weebly.com/assessment6.html" TargetMode="External"/><Relationship Id="rId12" Type="http://schemas.openxmlformats.org/officeDocument/2006/relationships/hyperlink" Target="http://www.heinemann.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heinemann.com" TargetMode="External"/><Relationship Id="rId8" Type="http://schemas.openxmlformats.org/officeDocument/2006/relationships/hyperlink" Target="http://www.heinemann.com/" TargetMode="External"/><Relationship Id="rId9" Type="http://schemas.openxmlformats.org/officeDocument/2006/relationships/hyperlink" Target="http://ppsgrade5.weebly.com/teaching-resources4.html" TargetMode="External"/><Relationship Id="rId10" Type="http://schemas.openxmlformats.org/officeDocument/2006/relationships/hyperlink" Target="http://www.heineman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3</Pages>
  <Words>1273</Words>
  <Characters>7257</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Planning Chart</vt:lpstr>
    </vt:vector>
  </TitlesOfParts>
  <Company/>
  <LinksUpToDate>false</LinksUpToDate>
  <CharactersWithSpaces>8513</CharactersWithSpaces>
  <SharedDoc>false</SharedDoc>
  <HLinks>
    <vt:vector size="6" baseType="variant">
      <vt:variant>
        <vt:i4>6946832</vt:i4>
      </vt:variant>
      <vt:variant>
        <vt:i4>0</vt:i4>
      </vt:variant>
      <vt:variant>
        <vt:i4>0</vt:i4>
      </vt:variant>
      <vt:variant>
        <vt:i4>5</vt:i4>
      </vt:variant>
      <vt:variant>
        <vt:lpwstr>http://ppsgrade5.weebly.com/assessment.html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Chart</dc:title>
  <dc:subject/>
  <dc:creator>tech</dc:creator>
  <cp:keywords/>
  <dc:description/>
  <cp:lastModifiedBy>Natalie Lacroix-White</cp:lastModifiedBy>
  <cp:revision>7</cp:revision>
  <cp:lastPrinted>2016-11-23T15:39:00Z</cp:lastPrinted>
  <dcterms:created xsi:type="dcterms:W3CDTF">2017-02-18T19:19:00Z</dcterms:created>
  <dcterms:modified xsi:type="dcterms:W3CDTF">2017-02-27T02:26:00Z</dcterms:modified>
</cp:coreProperties>
</file>